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7A22D" w14:textId="62AF1237" w:rsidR="00887D3B" w:rsidRPr="00A04599" w:rsidRDefault="00AE2E2A">
      <w:pPr>
        <w:pStyle w:val="3GPPHeader"/>
        <w:tabs>
          <w:tab w:val="clear" w:pos="1800"/>
          <w:tab w:val="left" w:pos="1580"/>
        </w:tabs>
        <w:snapToGrid w:val="0"/>
        <w:rPr>
          <w:rFonts w:eastAsia="MS Mincho" w:cs="Arial"/>
          <w:bCs/>
          <w:kern w:val="0"/>
          <w:sz w:val="22"/>
          <w:lang w:eastAsia="ja-JP"/>
        </w:rPr>
      </w:pPr>
      <w:bookmarkStart w:id="0" w:name="OLE_LINK2"/>
      <w:bookmarkStart w:id="1" w:name="OLE_LINK1"/>
      <w:bookmarkStart w:id="2" w:name="_GoBack"/>
      <w:bookmarkEnd w:id="2"/>
      <w:r>
        <w:rPr>
          <w:rFonts w:cs="Arial"/>
          <w:sz w:val="22"/>
        </w:rPr>
        <w:t>3GPP TSG RAN WG1 #1</w:t>
      </w:r>
      <w:r>
        <w:rPr>
          <w:rFonts w:cs="Arial" w:hint="eastAsia"/>
          <w:sz w:val="22"/>
        </w:rPr>
        <w:t>1</w:t>
      </w:r>
      <w:r w:rsidR="00161EBD">
        <w:rPr>
          <w:rFonts w:cs="Arial"/>
          <w:sz w:val="22"/>
        </w:rPr>
        <w:t>3</w:t>
      </w:r>
      <w:r>
        <w:rPr>
          <w:rFonts w:cs="Arial"/>
          <w:sz w:val="22"/>
        </w:rPr>
        <w:tab/>
      </w:r>
      <w:r>
        <w:rPr>
          <w:rFonts w:eastAsia="Calibri" w:cs="Arial"/>
          <w:kern w:val="0"/>
          <w:sz w:val="22"/>
          <w:lang w:eastAsia="en-US"/>
        </w:rPr>
        <w:t>R1-</w:t>
      </w:r>
      <w:r w:rsidR="00080E36">
        <w:rPr>
          <w:rFonts w:cs="Arial"/>
          <w:kern w:val="0"/>
          <w:sz w:val="22"/>
        </w:rPr>
        <w:t>23</w:t>
      </w:r>
      <w:r w:rsidR="00080E36" w:rsidRPr="00A04599">
        <w:rPr>
          <w:rFonts w:eastAsia="MS Mincho" w:cs="Arial"/>
          <w:bCs/>
          <w:kern w:val="0"/>
          <w:sz w:val="22"/>
          <w:lang w:eastAsia="ja-JP"/>
        </w:rPr>
        <w:t>0</w:t>
      </w:r>
      <w:r w:rsidR="00A04599" w:rsidRPr="00A04599">
        <w:rPr>
          <w:rFonts w:eastAsia="MS Mincho" w:cs="Arial"/>
          <w:bCs/>
          <w:kern w:val="0"/>
          <w:sz w:val="22"/>
          <w:lang w:eastAsia="ja-JP"/>
        </w:rPr>
        <w:t>5557</w:t>
      </w:r>
    </w:p>
    <w:p w14:paraId="462182C8" w14:textId="39AF19AE" w:rsidR="00887D3B" w:rsidRDefault="00161EBD">
      <w:pPr>
        <w:pStyle w:val="3GPPHeader"/>
        <w:snapToGrid w:val="0"/>
        <w:rPr>
          <w:rFonts w:eastAsia="MS Mincho" w:cs="Arial"/>
          <w:bCs/>
          <w:kern w:val="0"/>
          <w:sz w:val="22"/>
          <w:lang w:eastAsia="ja-JP"/>
        </w:rPr>
      </w:pPr>
      <w:r>
        <w:rPr>
          <w:rFonts w:eastAsia="MS Mincho" w:cs="Arial"/>
          <w:bCs/>
          <w:kern w:val="0"/>
          <w:sz w:val="22"/>
          <w:lang w:eastAsia="ja-JP"/>
        </w:rPr>
        <w:t>Incheon, Korea</w:t>
      </w:r>
      <w:r w:rsidR="00011938" w:rsidRPr="00011938">
        <w:rPr>
          <w:rFonts w:eastAsia="MS Mincho" w:cs="Arial"/>
          <w:bCs/>
          <w:kern w:val="0"/>
          <w:sz w:val="22"/>
          <w:lang w:eastAsia="ja-JP"/>
        </w:rPr>
        <w:t xml:space="preserve">, </w:t>
      </w:r>
      <w:r>
        <w:rPr>
          <w:rFonts w:eastAsia="MS Mincho" w:cs="Arial"/>
          <w:bCs/>
          <w:kern w:val="0"/>
          <w:sz w:val="22"/>
          <w:lang w:eastAsia="ja-JP"/>
        </w:rPr>
        <w:t>May</w:t>
      </w:r>
      <w:r w:rsidR="00011938" w:rsidRPr="00011938">
        <w:rPr>
          <w:rFonts w:eastAsia="MS Mincho" w:cs="Arial"/>
          <w:bCs/>
          <w:kern w:val="0"/>
          <w:sz w:val="22"/>
          <w:lang w:eastAsia="ja-JP"/>
        </w:rPr>
        <w:t xml:space="preserve"> </w:t>
      </w:r>
      <w:r>
        <w:rPr>
          <w:rFonts w:eastAsia="MS Mincho" w:cs="Arial"/>
          <w:bCs/>
          <w:kern w:val="0"/>
          <w:sz w:val="22"/>
          <w:lang w:eastAsia="ja-JP"/>
        </w:rPr>
        <w:t>22</w:t>
      </w:r>
      <w:r w:rsidR="00011938" w:rsidRPr="0021754B">
        <w:rPr>
          <w:rFonts w:eastAsia="MS Mincho" w:cs="Arial"/>
          <w:bCs/>
          <w:kern w:val="0"/>
          <w:sz w:val="22"/>
          <w:vertAlign w:val="superscript"/>
          <w:lang w:eastAsia="ja-JP"/>
        </w:rPr>
        <w:t>th</w:t>
      </w:r>
      <w:r w:rsidR="00011938" w:rsidRPr="00011938">
        <w:rPr>
          <w:rFonts w:eastAsia="MS Mincho" w:cs="Arial"/>
          <w:bCs/>
          <w:kern w:val="0"/>
          <w:sz w:val="22"/>
          <w:lang w:eastAsia="ja-JP"/>
        </w:rPr>
        <w:t xml:space="preserve"> – </w:t>
      </w:r>
      <w:r>
        <w:rPr>
          <w:rFonts w:eastAsia="MS Mincho" w:cs="Arial"/>
          <w:bCs/>
          <w:kern w:val="0"/>
          <w:sz w:val="22"/>
          <w:lang w:eastAsia="ja-JP"/>
        </w:rPr>
        <w:t>May</w:t>
      </w:r>
      <w:r w:rsidR="00011938" w:rsidRPr="00011938">
        <w:rPr>
          <w:rFonts w:eastAsia="MS Mincho" w:cs="Arial"/>
          <w:bCs/>
          <w:kern w:val="0"/>
          <w:sz w:val="22"/>
          <w:lang w:eastAsia="ja-JP"/>
        </w:rPr>
        <w:t xml:space="preserve"> 26</w:t>
      </w:r>
      <w:r w:rsidR="00011938" w:rsidRPr="0021754B">
        <w:rPr>
          <w:rFonts w:eastAsia="MS Mincho" w:cs="Arial"/>
          <w:bCs/>
          <w:kern w:val="0"/>
          <w:sz w:val="22"/>
          <w:vertAlign w:val="superscript"/>
          <w:lang w:eastAsia="ja-JP"/>
        </w:rPr>
        <w:t>th</w:t>
      </w:r>
      <w:r w:rsidR="00011938" w:rsidRPr="00011938">
        <w:rPr>
          <w:rFonts w:eastAsia="MS Mincho" w:cs="Arial"/>
          <w:bCs/>
          <w:kern w:val="0"/>
          <w:sz w:val="22"/>
          <w:lang w:eastAsia="ja-JP"/>
        </w:rPr>
        <w:t>, 2023</w:t>
      </w:r>
    </w:p>
    <w:p w14:paraId="4B9854D6" w14:textId="77777777" w:rsidR="00011938" w:rsidRPr="00D20633" w:rsidRDefault="00011938">
      <w:pPr>
        <w:pStyle w:val="3GPPHeader"/>
        <w:snapToGrid w:val="0"/>
        <w:rPr>
          <w:rFonts w:cs="Arial"/>
          <w:sz w:val="22"/>
        </w:rPr>
      </w:pPr>
    </w:p>
    <w:p w14:paraId="0EA2FBF1" w14:textId="77777777" w:rsidR="00887D3B" w:rsidRDefault="00AE2E2A">
      <w:pPr>
        <w:pStyle w:val="3GPPHeader"/>
        <w:tabs>
          <w:tab w:val="clear" w:pos="1800"/>
          <w:tab w:val="left" w:pos="1580"/>
        </w:tabs>
        <w:snapToGrid w:val="0"/>
        <w:rPr>
          <w:rFonts w:cs="Arial"/>
          <w:sz w:val="22"/>
        </w:rPr>
      </w:pPr>
      <w:r>
        <w:rPr>
          <w:rFonts w:cs="Arial"/>
          <w:sz w:val="22"/>
        </w:rPr>
        <w:t>Source:</w:t>
      </w:r>
      <w:r>
        <w:rPr>
          <w:rFonts w:cs="Arial"/>
          <w:sz w:val="22"/>
        </w:rPr>
        <w:tab/>
        <w:t>ZTE</w:t>
      </w:r>
    </w:p>
    <w:p w14:paraId="1DA7F264" w14:textId="77777777" w:rsidR="00887D3B" w:rsidRDefault="00AE2E2A">
      <w:pPr>
        <w:pStyle w:val="3GPPHeader"/>
        <w:tabs>
          <w:tab w:val="clear" w:pos="1800"/>
          <w:tab w:val="left" w:pos="1580"/>
        </w:tabs>
        <w:snapToGrid w:val="0"/>
        <w:rPr>
          <w:rFonts w:cs="Arial"/>
          <w:sz w:val="22"/>
        </w:rPr>
      </w:pPr>
      <w:r>
        <w:rPr>
          <w:rFonts w:cs="Arial"/>
          <w:sz w:val="22"/>
        </w:rPr>
        <w:t>Title:</w:t>
      </w:r>
      <w:r>
        <w:rPr>
          <w:rFonts w:cs="Arial"/>
          <w:sz w:val="22"/>
        </w:rPr>
        <w:tab/>
      </w:r>
      <w:r>
        <w:rPr>
          <w:rFonts w:cs="Arial" w:hint="eastAsia"/>
          <w:sz w:val="22"/>
        </w:rPr>
        <w:t>Discussion on network verified UE location for NR NTN</w:t>
      </w:r>
    </w:p>
    <w:p w14:paraId="4F0AB5C0" w14:textId="39936885" w:rsidR="00887D3B" w:rsidRDefault="00AE2E2A">
      <w:pPr>
        <w:pStyle w:val="3GPPHeader"/>
        <w:tabs>
          <w:tab w:val="clear" w:pos="1800"/>
          <w:tab w:val="left" w:pos="15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w:t>
      </w:r>
      <w:r w:rsidR="00E40B81">
        <w:rPr>
          <w:rFonts w:cs="Arial"/>
          <w:sz w:val="22"/>
        </w:rPr>
        <w:t>9</w:t>
      </w:r>
      <w:r>
        <w:rPr>
          <w:rFonts w:cs="Arial" w:hint="eastAsia"/>
          <w:sz w:val="22"/>
        </w:rPr>
        <w:t>.2</w:t>
      </w:r>
    </w:p>
    <w:p w14:paraId="68EB7544" w14:textId="77777777" w:rsidR="00887D3B" w:rsidRDefault="00A7484E">
      <w:pPr>
        <w:pBdr>
          <w:bottom w:val="single" w:sz="6" w:space="1" w:color="auto"/>
        </w:pBdr>
        <w:snapToGrid w:val="0"/>
        <w:jc w:val="both"/>
        <w:rPr>
          <w:rFonts w:ascii="Arial" w:hAnsi="Arial"/>
          <w:b/>
        </w:rPr>
      </w:pPr>
      <w:r>
        <w:rPr>
          <w:rFonts w:ascii="Arial" w:hAnsi="Arial"/>
          <w:b/>
        </w:rPr>
        <w:t xml:space="preserve">Document for: </w:t>
      </w:r>
      <w:r w:rsidR="00AE2E2A">
        <w:rPr>
          <w:rFonts w:ascii="Arial" w:hAnsi="Arial"/>
          <w:b/>
        </w:rPr>
        <w:t>Discussion</w:t>
      </w:r>
      <w:bookmarkEnd w:id="0"/>
      <w:bookmarkEnd w:id="1"/>
    </w:p>
    <w:p w14:paraId="2BFEAED6" w14:textId="77777777" w:rsidR="00887D3B" w:rsidRDefault="00AE2E2A">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14:paraId="2538AB98" w14:textId="3F336A88" w:rsidR="00887D3B" w:rsidRDefault="00AE2E2A">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w:t>
      </w:r>
      <w:r>
        <w:rPr>
          <w:rFonts w:ascii="Times New Roman" w:hAnsi="Times New Roman"/>
          <w:sz w:val="20"/>
          <w:szCs w:val="20"/>
          <w:lang w:val="en-GB"/>
        </w:rPr>
        <w:t>n RAN1</w:t>
      </w:r>
      <w:r>
        <w:rPr>
          <w:rFonts w:ascii="Times New Roman" w:hAnsi="Times New Roman" w:hint="eastAsia"/>
          <w:sz w:val="20"/>
          <w:szCs w:val="20"/>
        </w:rPr>
        <w:t>#</w:t>
      </w:r>
      <w:r>
        <w:rPr>
          <w:rFonts w:ascii="Times New Roman" w:hAnsi="Times New Roman"/>
          <w:sz w:val="20"/>
          <w:szCs w:val="20"/>
        </w:rPr>
        <w:t>11</w:t>
      </w:r>
      <w:r w:rsidR="00C725A1">
        <w:rPr>
          <w:rFonts w:ascii="Times New Roman" w:hAnsi="Times New Roman"/>
          <w:sz w:val="20"/>
          <w:szCs w:val="20"/>
        </w:rPr>
        <w:t>2</w:t>
      </w:r>
      <w:r w:rsidR="008709A0">
        <w:rPr>
          <w:rFonts w:ascii="Times New Roman" w:hAnsi="Times New Roman"/>
          <w:sz w:val="20"/>
          <w:szCs w:val="20"/>
        </w:rPr>
        <w:t>be</w:t>
      </w:r>
      <w:r w:rsidR="000431DC">
        <w:rPr>
          <w:rFonts w:ascii="Times New Roman" w:hAnsi="Times New Roman"/>
          <w:sz w:val="20"/>
          <w:szCs w:val="20"/>
        </w:rPr>
        <w:t xml:space="preserve"> </w:t>
      </w:r>
      <w:r w:rsidR="000431DC">
        <w:rPr>
          <w:rFonts w:ascii="Times New Roman" w:hAnsi="Times New Roman"/>
          <w:sz w:val="20"/>
          <w:szCs w:val="20"/>
        </w:rPr>
        <w:fldChar w:fldCharType="begin"/>
      </w:r>
      <w:r w:rsidR="000431DC">
        <w:rPr>
          <w:rFonts w:ascii="Times New Roman" w:hAnsi="Times New Roman"/>
          <w:sz w:val="20"/>
          <w:szCs w:val="20"/>
        </w:rPr>
        <w:instrText xml:space="preserve"> REF _Ref131517364 \n \h </w:instrText>
      </w:r>
      <w:r w:rsidR="000431DC">
        <w:rPr>
          <w:rFonts w:ascii="Times New Roman" w:hAnsi="Times New Roman"/>
          <w:sz w:val="20"/>
          <w:szCs w:val="20"/>
        </w:rPr>
      </w:r>
      <w:r w:rsidR="000431DC">
        <w:rPr>
          <w:rFonts w:ascii="Times New Roman" w:hAnsi="Times New Roman"/>
          <w:sz w:val="20"/>
          <w:szCs w:val="20"/>
        </w:rPr>
        <w:fldChar w:fldCharType="separate"/>
      </w:r>
      <w:r w:rsidR="000431DC">
        <w:rPr>
          <w:rFonts w:ascii="Times New Roman" w:hAnsi="Times New Roman"/>
          <w:sz w:val="20"/>
          <w:szCs w:val="20"/>
        </w:rPr>
        <w:t>[1]</w:t>
      </w:r>
      <w:r w:rsidR="000431DC">
        <w:rPr>
          <w:rFonts w:ascii="Times New Roman" w:hAnsi="Times New Roman"/>
          <w:sz w:val="20"/>
          <w:szCs w:val="20"/>
        </w:rPr>
        <w:fldChar w:fldCharType="end"/>
      </w:r>
      <w:r>
        <w:rPr>
          <w:rFonts w:ascii="Times New Roman" w:hAnsi="Times New Roman"/>
          <w:sz w:val="20"/>
          <w:szCs w:val="20"/>
        </w:rPr>
        <w:t>, the</w:t>
      </w:r>
      <w:r w:rsidR="00BE124D">
        <w:rPr>
          <w:rFonts w:ascii="Times New Roman" w:hAnsi="Times New Roman"/>
          <w:sz w:val="20"/>
          <w:szCs w:val="20"/>
        </w:rPr>
        <w:t xml:space="preserve"> </w:t>
      </w:r>
      <w:r w:rsidR="003F5009">
        <w:rPr>
          <w:rFonts w:ascii="Times New Roman" w:hAnsi="Times New Roman"/>
          <w:sz w:val="20"/>
          <w:szCs w:val="20"/>
        </w:rPr>
        <w:t>enhancement on</w:t>
      </w:r>
      <w:r w:rsidR="000A05F9">
        <w:rPr>
          <w:rFonts w:ascii="Times New Roman" w:hAnsi="Times New Roman"/>
          <w:sz w:val="20"/>
          <w:szCs w:val="20"/>
        </w:rPr>
        <w:t xml:space="preserve"> the measurements for multi-RTT method was discussed </w:t>
      </w:r>
      <w:r w:rsidR="00B46590">
        <w:rPr>
          <w:rFonts w:ascii="Times New Roman" w:hAnsi="Times New Roman"/>
          <w:sz w:val="20"/>
          <w:szCs w:val="20"/>
        </w:rPr>
        <w:t>with progress on relevant aspects. In</w:t>
      </w:r>
      <w:r>
        <w:rPr>
          <w:rFonts w:ascii="Times New Roman" w:hAnsi="Times New Roman"/>
          <w:sz w:val="20"/>
          <w:szCs w:val="20"/>
        </w:rPr>
        <w:t xml:space="preserve"> this contribution, </w:t>
      </w:r>
      <w:r>
        <w:rPr>
          <w:rFonts w:ascii="Times New Roman" w:hAnsi="Times New Roman" w:hint="eastAsia"/>
          <w:sz w:val="20"/>
          <w:szCs w:val="20"/>
        </w:rPr>
        <w:t xml:space="preserve">the </w:t>
      </w:r>
      <w:r w:rsidR="00DD3FE1">
        <w:rPr>
          <w:rFonts w:ascii="Times New Roman" w:hAnsi="Times New Roman"/>
          <w:sz w:val="20"/>
          <w:szCs w:val="20"/>
        </w:rPr>
        <w:t xml:space="preserve">views on the multi-RTT are elaborated to address the details, e.g., </w:t>
      </w:r>
      <w:r>
        <w:rPr>
          <w:rFonts w:ascii="Times New Roman" w:hAnsi="Times New Roman" w:hint="eastAsia"/>
          <w:sz w:val="20"/>
          <w:szCs w:val="20"/>
        </w:rPr>
        <w:t xml:space="preserve">solutions </w:t>
      </w:r>
      <w:r>
        <w:rPr>
          <w:rFonts w:ascii="Times New Roman" w:hAnsi="Times New Roman"/>
          <w:sz w:val="20"/>
          <w:szCs w:val="20"/>
        </w:rPr>
        <w:t xml:space="preserve">for </w:t>
      </w:r>
      <w:r w:rsidR="009701E7">
        <w:rPr>
          <w:rFonts w:ascii="Times New Roman" w:hAnsi="Times New Roman"/>
          <w:sz w:val="20"/>
          <w:szCs w:val="20"/>
        </w:rPr>
        <w:t>UE Rx-Tx time difference and gNB Rx-Tx time difference enhancement</w:t>
      </w:r>
      <w:r w:rsidR="000A2238">
        <w:rPr>
          <w:rFonts w:ascii="Times New Roman" w:hAnsi="Times New Roman" w:hint="eastAsia"/>
          <w:sz w:val="20"/>
          <w:szCs w:val="20"/>
        </w:rPr>
        <w:t>.</w:t>
      </w:r>
      <w:r w:rsidR="009701E7">
        <w:rPr>
          <w:rFonts w:ascii="Times New Roman" w:hAnsi="Times New Roman"/>
          <w:sz w:val="20"/>
          <w:szCs w:val="20"/>
        </w:rPr>
        <w:t xml:space="preserve"> </w:t>
      </w:r>
      <w:r w:rsidR="00DD3FE1">
        <w:rPr>
          <w:rFonts w:ascii="Times New Roman" w:hAnsi="Times New Roman"/>
          <w:sz w:val="20"/>
          <w:szCs w:val="20"/>
        </w:rPr>
        <w:t xml:space="preserve">In addition, </w:t>
      </w:r>
      <w:r w:rsidR="009701E7">
        <w:rPr>
          <w:rFonts w:ascii="Times New Roman" w:hAnsi="Times New Roman"/>
          <w:sz w:val="20"/>
          <w:szCs w:val="20"/>
        </w:rPr>
        <w:t>how to solve the mirror position ambiguity is also discussed.</w:t>
      </w:r>
      <w:r>
        <w:rPr>
          <w:rFonts w:ascii="Times New Roman" w:hAnsi="Times New Roman"/>
          <w:sz w:val="20"/>
          <w:szCs w:val="20"/>
        </w:rPr>
        <w:t xml:space="preserve"> </w:t>
      </w:r>
    </w:p>
    <w:p w14:paraId="0A1B99B3" w14:textId="173E49BD" w:rsidR="00887D3B" w:rsidRDefault="00436CB4">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Enh</w:t>
      </w:r>
      <w:r>
        <w:rPr>
          <w:rFonts w:eastAsia="黑体" w:cs="Times New Roman"/>
          <w:b/>
          <w:bCs/>
          <w:sz w:val="28"/>
          <w:szCs w:val="30"/>
          <w:lang w:val="en-US"/>
        </w:rPr>
        <w:t xml:space="preserve">ancement on </w:t>
      </w:r>
      <w:r w:rsidR="00D05762">
        <w:rPr>
          <w:rFonts w:eastAsia="黑体" w:cs="Times New Roman"/>
          <w:b/>
          <w:bCs/>
          <w:sz w:val="28"/>
          <w:szCs w:val="30"/>
          <w:lang w:val="en-US"/>
        </w:rPr>
        <w:t>multi-RTT method with single satellite</w:t>
      </w:r>
    </w:p>
    <w:p w14:paraId="5C3291C8" w14:textId="5380BB6F" w:rsidR="0089604A" w:rsidRDefault="0089604A" w:rsidP="0089604A">
      <w:pPr>
        <w:pStyle w:val="2"/>
        <w:keepNext w:val="0"/>
        <w:keepLines w:val="0"/>
        <w:widowControl w:val="0"/>
        <w:tabs>
          <w:tab w:val="left" w:pos="432"/>
        </w:tabs>
        <w:overflowPunct/>
        <w:snapToGrid w:val="0"/>
        <w:spacing w:beforeLines="50" w:before="120" w:afterLines="50" w:after="120"/>
        <w:ind w:left="431" w:hanging="431"/>
        <w:textAlignment w:val="auto"/>
        <w:rPr>
          <w:rFonts w:eastAsia="黑体" w:cs="Times New Roman"/>
          <w:b/>
          <w:bCs/>
          <w:sz w:val="22"/>
          <w:szCs w:val="20"/>
          <w:lang w:val="en-US"/>
        </w:rPr>
      </w:pPr>
      <w:r>
        <w:rPr>
          <w:rFonts w:eastAsia="黑体" w:cs="Times New Roman"/>
          <w:b/>
          <w:bCs/>
          <w:sz w:val="22"/>
          <w:szCs w:val="20"/>
          <w:lang w:val="en-US"/>
        </w:rPr>
        <w:t xml:space="preserve">2.1 Enhancement on UE </w:t>
      </w:r>
      <w:r>
        <w:rPr>
          <w:rFonts w:eastAsia="黑体" w:cs="Times New Roman" w:hint="eastAsia"/>
          <w:b/>
          <w:bCs/>
          <w:sz w:val="22"/>
          <w:szCs w:val="20"/>
          <w:lang w:val="en-US"/>
        </w:rPr>
        <w:t>and</w:t>
      </w:r>
      <w:r>
        <w:rPr>
          <w:rFonts w:eastAsia="黑体" w:cs="Times New Roman"/>
          <w:b/>
          <w:bCs/>
          <w:sz w:val="22"/>
          <w:szCs w:val="20"/>
          <w:lang w:val="en-US"/>
        </w:rPr>
        <w:t xml:space="preserve"> gNB Rx-Tx time difference</w:t>
      </w:r>
    </w:p>
    <w:p w14:paraId="5A15EAAF" w14:textId="6B7240E7" w:rsidR="00D05762" w:rsidRDefault="00AE2E2A">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w:t>
      </w:r>
      <w:r>
        <w:rPr>
          <w:rFonts w:ascii="Times New Roman" w:eastAsia="宋体" w:hAnsi="Times New Roman" w:cs="Times New Roman"/>
          <w:sz w:val="20"/>
          <w:szCs w:val="20"/>
        </w:rPr>
        <w:t>RAN</w:t>
      </w:r>
      <w:r w:rsidR="002740A7">
        <w:rPr>
          <w:rFonts w:ascii="Times New Roman" w:eastAsia="宋体" w:hAnsi="Times New Roman" w:cs="Times New Roman"/>
          <w:sz w:val="20"/>
          <w:szCs w:val="20"/>
        </w:rPr>
        <w:t>1</w:t>
      </w:r>
      <w:r w:rsidR="00D05762">
        <w:rPr>
          <w:rFonts w:ascii="Times New Roman" w:eastAsia="宋体" w:hAnsi="Times New Roman" w:cs="Times New Roman"/>
          <w:sz w:val="20"/>
          <w:szCs w:val="20"/>
        </w:rPr>
        <w:t>#</w:t>
      </w:r>
      <w:r w:rsidR="002740A7">
        <w:rPr>
          <w:rFonts w:ascii="Times New Roman" w:eastAsia="宋体" w:hAnsi="Times New Roman" w:cs="Times New Roman"/>
          <w:sz w:val="20"/>
          <w:szCs w:val="20"/>
        </w:rPr>
        <w:t>112</w:t>
      </w:r>
      <w:r w:rsidR="008709A0">
        <w:rPr>
          <w:rFonts w:ascii="Times New Roman" w:eastAsia="宋体" w:hAnsi="Times New Roman" w:cs="Times New Roman"/>
          <w:sz w:val="20"/>
          <w:szCs w:val="20"/>
        </w:rPr>
        <w:t>be</w:t>
      </w:r>
      <w:r w:rsidR="00D05762">
        <w:rPr>
          <w:rFonts w:ascii="Times New Roman" w:eastAsia="宋体" w:hAnsi="Times New Roman" w:cs="Times New Roman"/>
          <w:sz w:val="20"/>
          <w:szCs w:val="20"/>
        </w:rPr>
        <w:t xml:space="preserve">, the </w:t>
      </w:r>
      <w:r w:rsidR="002740A7">
        <w:rPr>
          <w:rFonts w:ascii="Times New Roman" w:eastAsia="宋体" w:hAnsi="Times New Roman" w:cs="Times New Roman"/>
          <w:sz w:val="20"/>
          <w:szCs w:val="20"/>
        </w:rPr>
        <w:t>potential enhancement on</w:t>
      </w:r>
      <w:r w:rsidR="00D05762">
        <w:rPr>
          <w:rFonts w:ascii="Times New Roman" w:eastAsia="宋体" w:hAnsi="Times New Roman" w:cs="Times New Roman"/>
          <w:sz w:val="20"/>
          <w:szCs w:val="20"/>
        </w:rPr>
        <w:t xml:space="preserve"> multi-RTT </w:t>
      </w:r>
      <w:r w:rsidR="002740A7">
        <w:rPr>
          <w:rFonts w:ascii="Times New Roman" w:eastAsia="宋体" w:hAnsi="Times New Roman" w:cs="Times New Roman"/>
          <w:sz w:val="20"/>
          <w:szCs w:val="20"/>
        </w:rPr>
        <w:t xml:space="preserve">method </w:t>
      </w:r>
      <w:r w:rsidR="00D05762">
        <w:rPr>
          <w:rFonts w:ascii="Times New Roman" w:eastAsia="宋体" w:hAnsi="Times New Roman" w:cs="Times New Roman"/>
          <w:sz w:val="20"/>
          <w:szCs w:val="20"/>
        </w:rPr>
        <w:t xml:space="preserve">to support </w:t>
      </w:r>
      <w:r w:rsidR="00D05762" w:rsidRPr="00D05762">
        <w:rPr>
          <w:rFonts w:ascii="Times New Roman" w:eastAsia="宋体" w:hAnsi="Times New Roman" w:cs="Times New Roman"/>
          <w:sz w:val="20"/>
          <w:szCs w:val="20"/>
        </w:rPr>
        <w:t>the network verified UE location in NTN assuming a single satellite in view</w:t>
      </w:r>
      <w:r w:rsidR="00D05762">
        <w:rPr>
          <w:rFonts w:ascii="Times New Roman" w:eastAsia="宋体" w:hAnsi="Times New Roman" w:cs="Times New Roman"/>
          <w:sz w:val="20"/>
          <w:szCs w:val="20"/>
        </w:rPr>
        <w:t xml:space="preserve"> </w:t>
      </w:r>
      <w:r w:rsidR="002740A7">
        <w:rPr>
          <w:rFonts w:ascii="Times New Roman" w:eastAsia="宋体" w:hAnsi="Times New Roman" w:cs="Times New Roman"/>
          <w:sz w:val="20"/>
          <w:szCs w:val="20"/>
        </w:rPr>
        <w:t>was discussed</w:t>
      </w:r>
      <w:r w:rsidR="00D05762">
        <w:rPr>
          <w:rFonts w:ascii="Times New Roman" w:eastAsia="宋体" w:hAnsi="Times New Roman" w:cs="Times New Roman"/>
          <w:sz w:val="20"/>
          <w:szCs w:val="20"/>
        </w:rPr>
        <w:t>.</w:t>
      </w:r>
      <w:r w:rsidR="004A7767">
        <w:rPr>
          <w:rFonts w:ascii="Times New Roman" w:eastAsia="宋体" w:hAnsi="Times New Roman" w:cs="Times New Roman"/>
          <w:sz w:val="20"/>
          <w:szCs w:val="20"/>
        </w:rPr>
        <w:t xml:space="preserve"> </w:t>
      </w:r>
      <w:r w:rsidR="006A69ED">
        <w:rPr>
          <w:rFonts w:ascii="Times New Roman" w:eastAsia="宋体" w:hAnsi="Times New Roman" w:cs="Times New Roman"/>
          <w:sz w:val="20"/>
          <w:szCs w:val="20"/>
        </w:rPr>
        <w:t>The potential solutions for UE Rx-Tx time difference and gNB Rx-Tx time difference are combined and down selected to three alternatives</w:t>
      </w:r>
      <w:r w:rsidR="00B96083">
        <w:rPr>
          <w:rFonts w:ascii="Times New Roman" w:eastAsia="宋体" w:hAnsi="Times New Roman" w:cs="Times New Roman"/>
          <w:sz w:val="20"/>
          <w:szCs w:val="20"/>
        </w:rPr>
        <w:t xml:space="preserve"> </w:t>
      </w:r>
      <w:r w:rsidR="00B96083">
        <w:rPr>
          <w:rFonts w:ascii="Times New Roman" w:eastAsia="宋体" w:hAnsi="Times New Roman" w:cs="Times New Roman" w:hint="eastAsia"/>
          <w:sz w:val="20"/>
          <w:szCs w:val="20"/>
        </w:rPr>
        <w:t>for</w:t>
      </w:r>
      <w:r w:rsidR="00AA3D1E">
        <w:rPr>
          <w:rFonts w:ascii="Times New Roman" w:eastAsia="宋体" w:hAnsi="Times New Roman" w:cs="Times New Roman"/>
          <w:sz w:val="20"/>
          <w:szCs w:val="20"/>
        </w:rPr>
        <w:t xml:space="preserve"> further discuss</w:t>
      </w:r>
      <w:r w:rsidR="006A69ED">
        <w:rPr>
          <w:rFonts w:ascii="Times New Roman" w:eastAsia="宋体" w:hAnsi="Times New Roman" w:cs="Times New Roman"/>
          <w:sz w:val="20"/>
          <w:szCs w:val="20"/>
        </w:rPr>
        <w:t xml:space="preserve"> as shown below</w:t>
      </w:r>
      <w:r w:rsidR="002740A7">
        <w:rPr>
          <w:rFonts w:ascii="Times New Roman" w:eastAsia="宋体" w:hAnsi="Times New Roman" w:cs="Times New Roman"/>
          <w:sz w:val="20"/>
          <w:szCs w:val="20"/>
        </w:rPr>
        <w:t>.</w:t>
      </w:r>
    </w:p>
    <w:tbl>
      <w:tblPr>
        <w:tblStyle w:val="af3"/>
        <w:tblW w:w="0" w:type="auto"/>
        <w:tblInd w:w="440" w:type="dxa"/>
        <w:tblLook w:val="04A0" w:firstRow="1" w:lastRow="0" w:firstColumn="1" w:lastColumn="0" w:noHBand="0" w:noVBand="1"/>
      </w:tblPr>
      <w:tblGrid>
        <w:gridCol w:w="8910"/>
      </w:tblGrid>
      <w:tr w:rsidR="006A69ED" w14:paraId="64C1031F" w14:textId="77777777" w:rsidTr="00EA76A0">
        <w:tc>
          <w:tcPr>
            <w:tcW w:w="9350" w:type="dxa"/>
          </w:tcPr>
          <w:p w14:paraId="73D5A600" w14:textId="77777777" w:rsidR="009F3C3F" w:rsidRPr="009F3C3F" w:rsidRDefault="009F3C3F" w:rsidP="009F3C3F">
            <w:pPr>
              <w:spacing w:after="0"/>
              <w:rPr>
                <w:rFonts w:ascii="Times New Roman" w:hAnsi="Times New Roman" w:cs="Times New Roman"/>
                <w:b/>
                <w:bCs/>
                <w:i/>
                <w:sz w:val="20"/>
                <w:szCs w:val="20"/>
                <w:highlight w:val="green"/>
                <w:lang w:eastAsia="x-none"/>
              </w:rPr>
            </w:pPr>
            <w:bookmarkStart w:id="4" w:name="_Hlk134451567"/>
            <w:r w:rsidRPr="009F3C3F">
              <w:rPr>
                <w:rFonts w:ascii="Times New Roman" w:hAnsi="Times New Roman" w:cs="Times New Roman" w:hint="eastAsia"/>
                <w:b/>
                <w:bCs/>
                <w:i/>
                <w:sz w:val="20"/>
                <w:szCs w:val="20"/>
                <w:highlight w:val="green"/>
                <w:lang w:eastAsia="x-none"/>
              </w:rPr>
              <w:t>Agreement</w:t>
            </w:r>
          </w:p>
          <w:p w14:paraId="664E41D6" w14:textId="77777777" w:rsidR="009F3C3F" w:rsidRPr="009F3C3F" w:rsidRDefault="009F3C3F" w:rsidP="009F3C3F">
            <w:pPr>
              <w:numPr>
                <w:ilvl w:val="7"/>
                <w:numId w:val="0"/>
              </w:numPr>
              <w:spacing w:after="120"/>
              <w:rPr>
                <w:rFonts w:ascii="Times New Roman" w:eastAsia="Times New Roman" w:hAnsi="Times New Roman" w:cs="Times New Roman"/>
                <w:i/>
                <w:sz w:val="20"/>
                <w:szCs w:val="20"/>
              </w:rPr>
            </w:pPr>
            <w:r w:rsidRPr="009F3C3F">
              <w:rPr>
                <w:rFonts w:ascii="Times New Roman" w:eastAsia="Times New Roman" w:hAnsi="Times New Roman" w:cs="Times New Roman"/>
                <w:i/>
                <w:sz w:val="20"/>
                <w:szCs w:val="20"/>
              </w:rPr>
              <w:t>For RTT determination in NTN, discuss further the accuracy, and reporting details of combinations of the following UE and gNB receive-transmit time difference measurements:</w:t>
            </w:r>
          </w:p>
          <w:p w14:paraId="6340A80D" w14:textId="77777777" w:rsidR="009F3C3F" w:rsidRPr="009F3C3F" w:rsidRDefault="009F3C3F" w:rsidP="009F3C3F">
            <w:pPr>
              <w:numPr>
                <w:ilvl w:val="0"/>
                <w:numId w:val="12"/>
              </w:numPr>
              <w:snapToGrid w:val="0"/>
              <w:spacing w:after="0" w:line="240" w:lineRule="auto"/>
              <w:ind w:left="719"/>
              <w:rPr>
                <w:rFonts w:ascii="Times New Roman" w:eastAsia="等线" w:hAnsi="Times New Roman" w:cs="Times New Roman"/>
                <w:bCs/>
                <w:i/>
                <w:sz w:val="20"/>
                <w:szCs w:val="20"/>
              </w:rPr>
            </w:pPr>
            <w:r w:rsidRPr="009F3C3F">
              <w:rPr>
                <w:rFonts w:ascii="Times New Roman" w:eastAsia="等线" w:hAnsi="Times New Roman" w:cs="Times New Roman"/>
                <w:bCs/>
                <w:i/>
                <w:sz w:val="20"/>
                <w:szCs w:val="20"/>
              </w:rPr>
              <w:t xml:space="preserve">Alt-1: UE Rx-Tx time difference based on Option 3 and gNB Rx-Tx time difference as defined in TS 38.215. </w:t>
            </w:r>
          </w:p>
          <w:p w14:paraId="427BD77C" w14:textId="77777777" w:rsidR="009F3C3F" w:rsidRPr="009F3C3F" w:rsidRDefault="009F3C3F" w:rsidP="009F3C3F">
            <w:pPr>
              <w:numPr>
                <w:ilvl w:val="1"/>
                <w:numId w:val="15"/>
              </w:numPr>
              <w:spacing w:after="0" w:line="240" w:lineRule="auto"/>
              <w:ind w:left="1288"/>
              <w:rPr>
                <w:rFonts w:ascii="Times New Roman" w:eastAsia="Times New Roman" w:hAnsi="Times New Roman" w:cs="Times New Roman"/>
                <w:i/>
                <w:sz w:val="20"/>
                <w:szCs w:val="20"/>
              </w:rPr>
            </w:pPr>
            <w:r w:rsidRPr="009F3C3F">
              <w:rPr>
                <w:rFonts w:ascii="Times New Roman" w:eastAsia="Times New Roman" w:hAnsi="Times New Roman" w:cs="Times New Roman"/>
                <w:i/>
                <w:sz w:val="20"/>
                <w:szCs w:val="20"/>
              </w:rPr>
              <w:t>Note 1: The signaling method of UE Rx-Tx time difference definition option 1 is not precluded if Alt1 is adopted</w:t>
            </w:r>
          </w:p>
          <w:p w14:paraId="240684F1" w14:textId="77777777" w:rsidR="009F3C3F" w:rsidRPr="009F3C3F" w:rsidRDefault="009F3C3F" w:rsidP="009F3C3F">
            <w:pPr>
              <w:numPr>
                <w:ilvl w:val="0"/>
                <w:numId w:val="12"/>
              </w:numPr>
              <w:snapToGrid w:val="0"/>
              <w:spacing w:after="0" w:line="240" w:lineRule="auto"/>
              <w:ind w:left="719"/>
              <w:rPr>
                <w:rFonts w:ascii="Times New Roman" w:eastAsia="等线" w:hAnsi="Times New Roman" w:cs="Times New Roman"/>
                <w:bCs/>
                <w:i/>
                <w:sz w:val="20"/>
                <w:szCs w:val="20"/>
              </w:rPr>
            </w:pPr>
            <w:r w:rsidRPr="009F3C3F">
              <w:rPr>
                <w:rFonts w:ascii="Times New Roman" w:eastAsia="等线" w:hAnsi="Times New Roman" w:cs="Times New Roman"/>
                <w:bCs/>
                <w:i/>
                <w:sz w:val="20"/>
                <w:szCs w:val="20"/>
              </w:rPr>
              <w:t xml:space="preserve">Alt-2: UE Rx-Tx time difference based on Option 2 and gNB Rx-Tx time difference as defined in TS 38.215. </w:t>
            </w:r>
          </w:p>
          <w:p w14:paraId="2926E3AD" w14:textId="77777777" w:rsidR="009F3C3F" w:rsidRPr="009F3C3F" w:rsidRDefault="009F3C3F" w:rsidP="009F3C3F">
            <w:pPr>
              <w:numPr>
                <w:ilvl w:val="1"/>
                <w:numId w:val="15"/>
              </w:numPr>
              <w:spacing w:after="0" w:line="240" w:lineRule="auto"/>
              <w:ind w:left="1288"/>
              <w:rPr>
                <w:rFonts w:ascii="Times New Roman" w:eastAsia="Times New Roman" w:hAnsi="Times New Roman" w:cs="Times New Roman"/>
                <w:i/>
                <w:sz w:val="20"/>
                <w:szCs w:val="20"/>
              </w:rPr>
            </w:pPr>
            <w:r w:rsidRPr="009F3C3F">
              <w:rPr>
                <w:rFonts w:ascii="Times New Roman" w:eastAsia="Times New Roman" w:hAnsi="Times New Roman" w:cs="Times New Roman"/>
                <w:i/>
                <w:sz w:val="20"/>
                <w:szCs w:val="20"/>
              </w:rPr>
              <w:t>Note 2: The LMF will use the time stamp of the PRS and the time stamp of SRS to calculate the time difference between the transmission of PRS and the reception of SRS</w:t>
            </w:r>
          </w:p>
          <w:p w14:paraId="53F91A52" w14:textId="77777777" w:rsidR="009F3C3F" w:rsidRPr="009F3C3F" w:rsidRDefault="009F3C3F" w:rsidP="009F3C3F">
            <w:pPr>
              <w:numPr>
                <w:ilvl w:val="0"/>
                <w:numId w:val="12"/>
              </w:numPr>
              <w:snapToGrid w:val="0"/>
              <w:spacing w:after="0" w:line="240" w:lineRule="auto"/>
              <w:ind w:left="719"/>
              <w:rPr>
                <w:rFonts w:ascii="Times New Roman" w:eastAsia="等线" w:hAnsi="Times New Roman" w:cs="Times New Roman"/>
                <w:bCs/>
                <w:i/>
                <w:sz w:val="20"/>
                <w:szCs w:val="20"/>
              </w:rPr>
            </w:pPr>
            <w:r w:rsidRPr="009F3C3F">
              <w:rPr>
                <w:rFonts w:ascii="Times New Roman" w:eastAsia="等线" w:hAnsi="Times New Roman" w:cs="Times New Roman"/>
                <w:bCs/>
                <w:i/>
                <w:sz w:val="20"/>
                <w:szCs w:val="20"/>
              </w:rPr>
              <w:t>Alt-3: UE Rx-Tx time difference based on Option 2 and gNB Rx-Tx time difference based on Option 4</w:t>
            </w:r>
          </w:p>
          <w:p w14:paraId="167397A7" w14:textId="77777777" w:rsidR="009F3C3F" w:rsidRPr="009F3C3F" w:rsidRDefault="009F3C3F" w:rsidP="009F3C3F">
            <w:pPr>
              <w:numPr>
                <w:ilvl w:val="7"/>
                <w:numId w:val="0"/>
              </w:numPr>
              <w:spacing w:after="120"/>
              <w:rPr>
                <w:rFonts w:ascii="Times New Roman" w:eastAsia="Times New Roman" w:hAnsi="Times New Roman" w:cs="Times New Roman"/>
                <w:i/>
                <w:sz w:val="20"/>
                <w:szCs w:val="20"/>
              </w:rPr>
            </w:pPr>
            <w:r w:rsidRPr="00FC3854">
              <w:t>    </w:t>
            </w:r>
            <w:r w:rsidRPr="009F3C3F">
              <w:rPr>
                <w:rFonts w:ascii="Times New Roman" w:eastAsia="Times New Roman" w:hAnsi="Times New Roman" w:cs="Times New Roman"/>
                <w:i/>
                <w:sz w:val="20"/>
                <w:szCs w:val="20"/>
              </w:rPr>
              <w:t>  FFS: One or multiple SRS can be used in determining the arrival time</w:t>
            </w:r>
          </w:p>
          <w:p w14:paraId="6B8DAFAA" w14:textId="77777777" w:rsidR="009F3C3F" w:rsidRPr="009F3C3F" w:rsidRDefault="009F3C3F" w:rsidP="009F3C3F">
            <w:pPr>
              <w:numPr>
                <w:ilvl w:val="7"/>
                <w:numId w:val="0"/>
              </w:numPr>
              <w:spacing w:after="120"/>
              <w:rPr>
                <w:rFonts w:ascii="Times New Roman" w:eastAsia="Times New Roman" w:hAnsi="Times New Roman" w:cs="Times New Roman"/>
                <w:i/>
                <w:sz w:val="20"/>
                <w:szCs w:val="20"/>
              </w:rPr>
            </w:pPr>
            <w:r w:rsidRPr="009F3C3F">
              <w:rPr>
                <w:rFonts w:ascii="Times New Roman" w:eastAsia="Times New Roman" w:hAnsi="Times New Roman" w:cs="Times New Roman"/>
                <w:i/>
                <w:sz w:val="20"/>
                <w:szCs w:val="20"/>
              </w:rPr>
              <w:t>      FFS: Additional enhancement including additional information to be reported, if justified</w:t>
            </w:r>
          </w:p>
          <w:p w14:paraId="35991055" w14:textId="77777777" w:rsidR="009F3C3F" w:rsidRPr="009F3C3F" w:rsidRDefault="009F3C3F" w:rsidP="009F3C3F">
            <w:pPr>
              <w:numPr>
                <w:ilvl w:val="7"/>
                <w:numId w:val="0"/>
              </w:numPr>
              <w:spacing w:after="120"/>
              <w:rPr>
                <w:rFonts w:ascii="Times New Roman" w:eastAsia="Times New Roman" w:hAnsi="Times New Roman" w:cs="Times New Roman"/>
                <w:i/>
                <w:sz w:val="20"/>
                <w:szCs w:val="20"/>
              </w:rPr>
            </w:pPr>
            <w:r w:rsidRPr="009F3C3F">
              <w:rPr>
                <w:rFonts w:ascii="Times New Roman" w:eastAsia="Times New Roman" w:hAnsi="Times New Roman" w:cs="Times New Roman"/>
                <w:i/>
                <w:sz w:val="20"/>
                <w:szCs w:val="20"/>
              </w:rPr>
              <w:t xml:space="preserve">Note 3: The impact of UE autonomous adjustment of TA (when applied) should be </w:t>
            </w:r>
            <w:proofErr w:type="gramStart"/>
            <w:r w:rsidRPr="009F3C3F">
              <w:rPr>
                <w:rFonts w:ascii="Times New Roman" w:eastAsia="Times New Roman" w:hAnsi="Times New Roman" w:cs="Times New Roman"/>
                <w:i/>
                <w:sz w:val="20"/>
                <w:szCs w:val="20"/>
              </w:rPr>
              <w:t>taken into account</w:t>
            </w:r>
            <w:proofErr w:type="gramEnd"/>
          </w:p>
          <w:p w14:paraId="474CB4CD" w14:textId="6CF13148" w:rsidR="009F3C3F" w:rsidRPr="00E06DAE" w:rsidRDefault="009F3C3F" w:rsidP="00EA76A0">
            <w:pPr>
              <w:numPr>
                <w:ilvl w:val="7"/>
                <w:numId w:val="0"/>
              </w:numPr>
              <w:spacing w:after="120"/>
              <w:rPr>
                <w:rFonts w:ascii="Times New Roman" w:hAnsi="Times New Roman" w:cs="Times New Roman"/>
                <w:i/>
                <w:sz w:val="20"/>
                <w:szCs w:val="20"/>
              </w:rPr>
            </w:pPr>
            <w:r w:rsidRPr="009F3C3F">
              <w:rPr>
                <w:rFonts w:ascii="Times New Roman" w:eastAsia="Times New Roman" w:hAnsi="Times New Roman" w:cs="Times New Roman"/>
                <w:i/>
                <w:sz w:val="20"/>
                <w:szCs w:val="20"/>
              </w:rPr>
              <w:t>Note 4: The gNB Rx-Tx time difference option in the above alternatives may need updates accordingly based on the outcome of discussion on reference point for the gNB Rx – Tx time difference</w:t>
            </w:r>
          </w:p>
        </w:tc>
      </w:tr>
    </w:tbl>
    <w:bookmarkEnd w:id="4"/>
    <w:p w14:paraId="7E95F8EC" w14:textId="127A6655" w:rsidR="006A69ED" w:rsidRDefault="00490A84">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Moreover</w:t>
      </w:r>
      <w:r>
        <w:rPr>
          <w:rFonts w:ascii="Times New Roman" w:eastAsia="宋体" w:hAnsi="Times New Roman" w:cs="Times New Roman"/>
          <w:sz w:val="20"/>
          <w:szCs w:val="20"/>
        </w:rPr>
        <w:t>, the option 3</w:t>
      </w:r>
      <w:r w:rsidR="00891287" w:rsidRPr="00891287">
        <w:rPr>
          <w:rFonts w:ascii="Times New Roman" w:eastAsia="宋体" w:hAnsi="Times New Roman" w:cs="Times New Roman"/>
          <w:sz w:val="20"/>
          <w:szCs w:val="20"/>
        </w:rPr>
        <w:t xml:space="preserve"> </w:t>
      </w:r>
      <w:r w:rsidR="00891287">
        <w:rPr>
          <w:rFonts w:ascii="Times New Roman" w:eastAsia="宋体" w:hAnsi="Times New Roman" w:cs="Times New Roman"/>
          <w:sz w:val="20"/>
          <w:szCs w:val="20"/>
        </w:rPr>
        <w:t>of UE Rx-Tx time difference</w:t>
      </w:r>
      <w:r>
        <w:rPr>
          <w:rFonts w:ascii="Times New Roman" w:eastAsia="宋体" w:hAnsi="Times New Roman" w:cs="Times New Roman"/>
          <w:sz w:val="20"/>
          <w:szCs w:val="20"/>
        </w:rPr>
        <w:t xml:space="preserve"> comprise three </w:t>
      </w:r>
      <w:proofErr w:type="spellStart"/>
      <w:r>
        <w:rPr>
          <w:rFonts w:ascii="Times New Roman" w:eastAsia="宋体" w:hAnsi="Times New Roman" w:cs="Times New Roman"/>
          <w:sz w:val="20"/>
          <w:szCs w:val="20"/>
        </w:rPr>
        <w:t>suboptions</w:t>
      </w:r>
      <w:proofErr w:type="spellEnd"/>
      <w:r>
        <w:rPr>
          <w:rFonts w:ascii="Times New Roman" w:eastAsia="宋体" w:hAnsi="Times New Roman" w:cs="Times New Roman"/>
          <w:sz w:val="20"/>
          <w:szCs w:val="20"/>
        </w:rPr>
        <w:t xml:space="preserve"> </w:t>
      </w:r>
      <w:r w:rsidR="00CA287C">
        <w:rPr>
          <w:rFonts w:ascii="Times New Roman" w:eastAsia="宋体" w:hAnsi="Times New Roman" w:cs="Times New Roman" w:hint="eastAsia"/>
          <w:sz w:val="20"/>
          <w:szCs w:val="20"/>
        </w:rPr>
        <w:t>listed</w:t>
      </w:r>
      <w:r w:rsidR="00CA287C">
        <w:rPr>
          <w:rFonts w:ascii="Times New Roman" w:eastAsia="宋体" w:hAnsi="Times New Roman" w:cs="Times New Roman"/>
          <w:sz w:val="20"/>
          <w:szCs w:val="20"/>
        </w:rPr>
        <w:t xml:space="preserve"> below.</w:t>
      </w:r>
    </w:p>
    <w:tbl>
      <w:tblPr>
        <w:tblStyle w:val="af3"/>
        <w:tblW w:w="0" w:type="auto"/>
        <w:tblInd w:w="440" w:type="dxa"/>
        <w:tblLook w:val="04A0" w:firstRow="1" w:lastRow="0" w:firstColumn="1" w:lastColumn="0" w:noHBand="0" w:noVBand="1"/>
      </w:tblPr>
      <w:tblGrid>
        <w:gridCol w:w="8910"/>
      </w:tblGrid>
      <w:tr w:rsidR="00490A84" w14:paraId="0988E839" w14:textId="77777777" w:rsidTr="00684B92">
        <w:tc>
          <w:tcPr>
            <w:tcW w:w="8910" w:type="dxa"/>
          </w:tcPr>
          <w:p w14:paraId="31BC4FA7" w14:textId="77777777" w:rsidR="00490A84" w:rsidRPr="000A05F9" w:rsidRDefault="00490A84" w:rsidP="00490A84">
            <w:pPr>
              <w:numPr>
                <w:ilvl w:val="0"/>
                <w:numId w:val="12"/>
              </w:numPr>
              <w:snapToGrid w:val="0"/>
              <w:spacing w:after="0" w:line="240" w:lineRule="auto"/>
              <w:ind w:left="719"/>
              <w:rPr>
                <w:rFonts w:ascii="Times New Roman" w:hAnsi="Times New Roman" w:cs="Times New Roman"/>
                <w:i/>
                <w:sz w:val="20"/>
                <w:szCs w:val="20"/>
              </w:rPr>
            </w:pPr>
            <w:r w:rsidRPr="000A05F9">
              <w:rPr>
                <w:rFonts w:ascii="Times New Roman" w:eastAsia="等线" w:hAnsi="Times New Roman" w:cs="Times New Roman"/>
                <w:bCs/>
                <w:i/>
                <w:sz w:val="20"/>
                <w:szCs w:val="20"/>
              </w:rPr>
              <w:t xml:space="preserve">Option 3: </w:t>
            </w:r>
            <w:r w:rsidRPr="000A05F9">
              <w:rPr>
                <w:rFonts w:ascii="Times New Roman" w:hAnsi="Times New Roman" w:cs="Times New Roman"/>
                <w:i/>
                <w:sz w:val="20"/>
                <w:szCs w:val="20"/>
              </w:rPr>
              <w:t xml:space="preserve">The </w:t>
            </w:r>
            <w:r w:rsidRPr="000A05F9">
              <w:rPr>
                <w:rFonts w:ascii="Times New Roman" w:eastAsia="等线" w:hAnsi="Times New Roman" w:cs="Times New Roman"/>
                <w:i/>
                <w:iCs/>
                <w:sz w:val="20"/>
                <w:szCs w:val="20"/>
              </w:rPr>
              <w:t xml:space="preserve">legacy R17 </w:t>
            </w:r>
            <w:r w:rsidRPr="000A05F9">
              <w:rPr>
                <w:rFonts w:ascii="Times New Roman" w:hAnsi="Times New Roman" w:cs="Times New Roman"/>
                <w:i/>
                <w:sz w:val="20"/>
                <w:szCs w:val="20"/>
              </w:rPr>
              <w:t xml:space="preserve">definition of UE Rx-Tx time difference is adopted for NTN with an offset that is determined based on one of the following options: </w:t>
            </w:r>
          </w:p>
          <w:p w14:paraId="20487EE7" w14:textId="77777777" w:rsidR="00490A84" w:rsidRPr="000A05F9" w:rsidRDefault="00490A84" w:rsidP="00490A84">
            <w:pPr>
              <w:numPr>
                <w:ilvl w:val="1"/>
                <w:numId w:val="12"/>
              </w:numPr>
              <w:snapToGrid w:val="0"/>
              <w:spacing w:after="0" w:line="240" w:lineRule="auto"/>
              <w:rPr>
                <w:rFonts w:ascii="Times New Roman" w:hAnsi="Times New Roman" w:cs="Times New Roman"/>
                <w:i/>
                <w:sz w:val="20"/>
                <w:szCs w:val="20"/>
              </w:rPr>
            </w:pPr>
            <w:r w:rsidRPr="000A05F9">
              <w:rPr>
                <w:rFonts w:ascii="Times New Roman" w:hAnsi="Times New Roman" w:cs="Times New Roman"/>
                <w:i/>
                <w:sz w:val="20"/>
                <w:szCs w:val="20"/>
              </w:rPr>
              <w:t>Option 3-1: This offset is reported as the nearest integer value in the unit of milliseconds by rounding the time difference of transmit timing of uplink subframe #</w:t>
            </w:r>
            <w:proofErr w:type="spellStart"/>
            <w:r w:rsidRPr="000A05F9">
              <w:rPr>
                <w:rFonts w:ascii="Times New Roman" w:hAnsi="Times New Roman" w:cs="Times New Roman"/>
                <w:i/>
                <w:sz w:val="20"/>
                <w:szCs w:val="20"/>
              </w:rPr>
              <w:t>i</w:t>
            </w:r>
            <w:proofErr w:type="spellEnd"/>
            <w:r w:rsidRPr="000A05F9">
              <w:rPr>
                <w:rFonts w:ascii="Times New Roman" w:hAnsi="Times New Roman" w:cs="Times New Roman"/>
                <w:i/>
                <w:sz w:val="20"/>
                <w:szCs w:val="20"/>
              </w:rPr>
              <w:t xml:space="preserve"> and receive timing of downlink </w:t>
            </w:r>
            <w:proofErr w:type="spellStart"/>
            <w:r w:rsidRPr="000A05F9">
              <w:rPr>
                <w:rFonts w:ascii="Times New Roman" w:hAnsi="Times New Roman" w:cs="Times New Roman"/>
                <w:i/>
                <w:sz w:val="20"/>
                <w:szCs w:val="20"/>
              </w:rPr>
              <w:t>subframe#i</w:t>
            </w:r>
            <w:proofErr w:type="spellEnd"/>
          </w:p>
          <w:p w14:paraId="18393777" w14:textId="77777777" w:rsidR="00490A84" w:rsidRPr="000A05F9" w:rsidRDefault="00490A84" w:rsidP="00490A84">
            <w:pPr>
              <w:numPr>
                <w:ilvl w:val="1"/>
                <w:numId w:val="12"/>
              </w:numPr>
              <w:snapToGrid w:val="0"/>
              <w:spacing w:after="0" w:line="240" w:lineRule="auto"/>
              <w:rPr>
                <w:rFonts w:ascii="Times New Roman" w:hAnsi="Times New Roman" w:cs="Times New Roman"/>
                <w:i/>
                <w:sz w:val="20"/>
                <w:szCs w:val="20"/>
              </w:rPr>
            </w:pPr>
            <w:r w:rsidRPr="000A05F9">
              <w:rPr>
                <w:rFonts w:ascii="Times New Roman" w:hAnsi="Times New Roman" w:cs="Times New Roman"/>
                <w:i/>
                <w:sz w:val="20"/>
                <w:szCs w:val="20"/>
              </w:rPr>
              <w:t>Option 3-2:</w:t>
            </w:r>
            <w:r w:rsidRPr="000A05F9">
              <w:rPr>
                <w:rFonts w:ascii="Times New Roman" w:eastAsia="等线" w:hAnsi="Times New Roman" w:cs="Times New Roman"/>
                <w:bCs/>
                <w:i/>
                <w:sz w:val="20"/>
                <w:szCs w:val="20"/>
              </w:rPr>
              <w:t xml:space="preserve"> UE report the index of the subframe j that is closest in time to the subframe #</w:t>
            </w:r>
            <w:proofErr w:type="spellStart"/>
            <w:r w:rsidRPr="000A05F9">
              <w:rPr>
                <w:rFonts w:ascii="Times New Roman" w:eastAsia="等线" w:hAnsi="Times New Roman" w:cs="Times New Roman"/>
                <w:bCs/>
                <w:i/>
                <w:sz w:val="20"/>
                <w:szCs w:val="20"/>
              </w:rPr>
              <w:t>i</w:t>
            </w:r>
            <w:proofErr w:type="spellEnd"/>
            <w:r w:rsidRPr="000A05F9">
              <w:rPr>
                <w:rFonts w:ascii="Times New Roman" w:eastAsia="等线" w:hAnsi="Times New Roman" w:cs="Times New Roman"/>
                <w:bCs/>
                <w:i/>
                <w:sz w:val="20"/>
                <w:szCs w:val="20"/>
              </w:rPr>
              <w:t xml:space="preserve"> received from the TP and LMF can derive the offset</w:t>
            </w:r>
          </w:p>
          <w:p w14:paraId="0A3760CA" w14:textId="78DEDB8A" w:rsidR="00490A84" w:rsidRPr="00490A84" w:rsidRDefault="00490A84" w:rsidP="00490A84">
            <w:pPr>
              <w:numPr>
                <w:ilvl w:val="1"/>
                <w:numId w:val="12"/>
              </w:numPr>
              <w:snapToGrid w:val="0"/>
              <w:spacing w:after="0" w:line="240" w:lineRule="auto"/>
              <w:rPr>
                <w:rFonts w:ascii="Times New Roman" w:hAnsi="Times New Roman" w:cs="Times New Roman"/>
                <w:i/>
                <w:sz w:val="20"/>
                <w:szCs w:val="20"/>
              </w:rPr>
            </w:pPr>
            <w:r w:rsidRPr="000A05F9">
              <w:rPr>
                <w:rFonts w:ascii="Times New Roman" w:hAnsi="Times New Roman" w:cs="Times New Roman"/>
                <w:i/>
                <w:sz w:val="20"/>
                <w:szCs w:val="20"/>
              </w:rPr>
              <w:lastRenderedPageBreak/>
              <w:t xml:space="preserve">Option 3-3: </w:t>
            </w:r>
            <w:r w:rsidRPr="000A05F9">
              <w:rPr>
                <w:rFonts w:ascii="Times New Roman" w:eastAsia="等线" w:hAnsi="Times New Roman" w:cs="Times New Roman"/>
                <w:bCs/>
                <w:i/>
                <w:sz w:val="20"/>
                <w:szCs w:val="20"/>
              </w:rPr>
              <w:t>TA report which corresponds to the time difference of received timing of downlink subframe #</w:t>
            </w:r>
            <w:proofErr w:type="spellStart"/>
            <w:r w:rsidRPr="000A05F9">
              <w:rPr>
                <w:rFonts w:ascii="Times New Roman" w:eastAsia="等线" w:hAnsi="Times New Roman" w:cs="Times New Roman"/>
                <w:bCs/>
                <w:i/>
                <w:sz w:val="20"/>
                <w:szCs w:val="20"/>
              </w:rPr>
              <w:t>i</w:t>
            </w:r>
            <w:proofErr w:type="spellEnd"/>
            <w:r w:rsidRPr="000A05F9">
              <w:rPr>
                <w:rFonts w:ascii="Times New Roman" w:eastAsia="等线" w:hAnsi="Times New Roman" w:cs="Times New Roman"/>
                <w:bCs/>
                <w:i/>
                <w:sz w:val="20"/>
                <w:szCs w:val="20"/>
              </w:rPr>
              <w:t xml:space="preserve"> and transmit timing of uplink </w:t>
            </w:r>
            <w:proofErr w:type="spellStart"/>
            <w:r w:rsidRPr="000A05F9">
              <w:rPr>
                <w:rFonts w:ascii="Times New Roman" w:eastAsia="等线" w:hAnsi="Times New Roman" w:cs="Times New Roman"/>
                <w:bCs/>
                <w:i/>
                <w:sz w:val="20"/>
                <w:szCs w:val="20"/>
              </w:rPr>
              <w:t>subframe#i</w:t>
            </w:r>
            <w:proofErr w:type="spellEnd"/>
            <w:r w:rsidRPr="000A05F9">
              <w:rPr>
                <w:rFonts w:ascii="Times New Roman" w:eastAsia="等线" w:hAnsi="Times New Roman" w:cs="Times New Roman"/>
                <w:bCs/>
                <w:i/>
                <w:sz w:val="20"/>
                <w:szCs w:val="20"/>
              </w:rPr>
              <w:t xml:space="preserve"> rounding up to slot granularity.</w:t>
            </w:r>
          </w:p>
        </w:tc>
      </w:tr>
    </w:tbl>
    <w:p w14:paraId="3E5FB882" w14:textId="1422E515" w:rsidR="00891287" w:rsidRPr="00291BA5" w:rsidRDefault="00684B92" w:rsidP="00891287">
      <w:pPr>
        <w:spacing w:before="120" w:after="120" w:line="240" w:lineRule="auto"/>
        <w:ind w:left="440"/>
        <w:rPr>
          <w:rFonts w:ascii="Times New Roman" w:eastAsia="宋体" w:hAnsi="Times New Roman" w:cs="Times New Roman"/>
          <w:sz w:val="20"/>
          <w:szCs w:val="20"/>
        </w:rPr>
      </w:pPr>
      <w:r>
        <w:rPr>
          <w:rFonts w:ascii="Times New Roman" w:eastAsia="宋体" w:hAnsi="Times New Roman" w:cs="Times New Roman"/>
          <w:sz w:val="20"/>
          <w:szCs w:val="20"/>
        </w:rPr>
        <w:lastRenderedPageBreak/>
        <w:t>I</w:t>
      </w:r>
      <w:r w:rsidRPr="00684B92">
        <w:rPr>
          <w:rFonts w:ascii="Times New Roman" w:eastAsia="宋体" w:hAnsi="Times New Roman" w:cs="Times New Roman"/>
          <w:sz w:val="20"/>
          <w:szCs w:val="20"/>
        </w:rPr>
        <w:t>n option 2</w:t>
      </w:r>
      <w:r w:rsidR="00891287">
        <w:rPr>
          <w:rFonts w:ascii="Times New Roman" w:eastAsia="宋体" w:hAnsi="Times New Roman" w:cs="Times New Roman"/>
          <w:sz w:val="20"/>
          <w:szCs w:val="20"/>
        </w:rPr>
        <w:t xml:space="preserve"> of UE Rx-Tx time difference</w:t>
      </w:r>
      <w:r w:rsidRPr="00684B92">
        <w:rPr>
          <w:rFonts w:ascii="Times New Roman" w:eastAsia="宋体" w:hAnsi="Times New Roman" w:cs="Times New Roman"/>
          <w:sz w:val="20"/>
          <w:szCs w:val="20"/>
        </w:rPr>
        <w:t xml:space="preserve">, the definition of </w:t>
      </w:r>
      <w:r w:rsidRPr="00684B92">
        <w:rPr>
          <w:rFonts w:ascii="Times New Roman" w:hAnsi="Times New Roman" w:cs="Times New Roman"/>
          <w:i/>
          <w:sz w:val="20"/>
          <w:szCs w:val="20"/>
          <w:lang w:eastAsia="en-GB"/>
        </w:rPr>
        <w:t>T</w:t>
      </w:r>
      <w:r w:rsidRPr="00684B92">
        <w:rPr>
          <w:rFonts w:ascii="Times New Roman" w:hAnsi="Times New Roman" w:cs="Times New Roman"/>
          <w:i/>
          <w:sz w:val="20"/>
          <w:szCs w:val="20"/>
          <w:vertAlign w:val="subscript"/>
          <w:lang w:eastAsia="en-GB"/>
        </w:rPr>
        <w:t>UE-TX</w:t>
      </w:r>
      <w:r w:rsidRPr="00684B92">
        <w:rPr>
          <w:rFonts w:ascii="Times New Roman" w:eastAsia="宋体" w:hAnsi="Times New Roman" w:cs="Times New Roman"/>
          <w:sz w:val="20"/>
          <w:szCs w:val="20"/>
        </w:rPr>
        <w:t xml:space="preserve"> is modified as the transmit time of SRS, which completely revise the meaning and measurement method of UE Rx-Tx time difference and will introduce significant spec impact.</w:t>
      </w:r>
      <w:r w:rsidR="00891287">
        <w:rPr>
          <w:rFonts w:ascii="Times New Roman" w:eastAsia="宋体" w:hAnsi="Times New Roman" w:cs="Times New Roman"/>
          <w:sz w:val="20"/>
          <w:szCs w:val="20"/>
        </w:rPr>
        <w:t xml:space="preserve"> Hence, Alt-1, which reuses current spec as much as possible, is </w:t>
      </w:r>
      <w:r w:rsidR="00B061F1">
        <w:rPr>
          <w:rFonts w:ascii="Times New Roman" w:eastAsia="宋体" w:hAnsi="Times New Roman" w:cs="Times New Roman"/>
          <w:sz w:val="20"/>
          <w:szCs w:val="20"/>
        </w:rPr>
        <w:t>more preferred than Alt-2 and Alt-3</w:t>
      </w:r>
      <w:r w:rsidR="00891287">
        <w:rPr>
          <w:rFonts w:ascii="Times New Roman" w:eastAsia="宋体" w:hAnsi="Times New Roman" w:cs="Times New Roman"/>
          <w:sz w:val="20"/>
          <w:szCs w:val="20"/>
        </w:rPr>
        <w:t xml:space="preserve"> due to reduced spec impact and implementation effort. </w:t>
      </w:r>
      <w:r w:rsidR="00891287" w:rsidRPr="00291BA5">
        <w:rPr>
          <w:rFonts w:ascii="Times New Roman" w:eastAsia="宋体" w:hAnsi="Times New Roman" w:cs="Times New Roman"/>
          <w:sz w:val="20"/>
          <w:szCs w:val="20"/>
        </w:rPr>
        <w:t>Moreover, if option 3-3</w:t>
      </w:r>
      <w:r w:rsidR="00891287" w:rsidRPr="00891287">
        <w:rPr>
          <w:rFonts w:ascii="Times New Roman" w:eastAsia="宋体" w:hAnsi="Times New Roman" w:cs="Times New Roman"/>
          <w:sz w:val="20"/>
          <w:szCs w:val="20"/>
        </w:rPr>
        <w:t xml:space="preserve"> </w:t>
      </w:r>
      <w:r w:rsidR="00891287">
        <w:rPr>
          <w:rFonts w:ascii="Times New Roman" w:eastAsia="宋体" w:hAnsi="Times New Roman" w:cs="Times New Roman"/>
          <w:sz w:val="20"/>
          <w:szCs w:val="20"/>
        </w:rPr>
        <w:t>of UE Rx-Tx time difference</w:t>
      </w:r>
      <w:r w:rsidR="00891287" w:rsidRPr="00291BA5">
        <w:rPr>
          <w:rFonts w:ascii="Times New Roman" w:eastAsia="宋体" w:hAnsi="Times New Roman" w:cs="Times New Roman"/>
          <w:sz w:val="20"/>
          <w:szCs w:val="20"/>
        </w:rPr>
        <w:t xml:space="preserve"> is applied, the integer offset can be derived based on TA, which is naturally known by UE without additional measurement, and thus reduces implementation effort. Hence, option 3-3 should be considered for enhancement of UE Rx-Tx time difference.</w:t>
      </w:r>
    </w:p>
    <w:p w14:paraId="3B4CB262" w14:textId="3F1B6C74" w:rsidR="00B061CA" w:rsidRDefault="00B061CA" w:rsidP="00B061CA">
      <w:pPr>
        <w:spacing w:after="120"/>
        <w:ind w:left="420"/>
        <w:rPr>
          <w:rFonts w:ascii="Times New Roman" w:eastAsia="宋体" w:hAnsi="Times New Roman" w:cs="Times New Roman"/>
          <w:sz w:val="20"/>
          <w:szCs w:val="20"/>
        </w:rPr>
      </w:pPr>
      <w:r>
        <w:rPr>
          <w:rFonts w:ascii="Times New Roman" w:eastAsia="宋体" w:hAnsi="Times New Roman" w:cs="Times New Roman"/>
          <w:sz w:val="20"/>
          <w:szCs w:val="20"/>
        </w:rPr>
        <w:t>Moreover, as illustrated in the agreement, the accuracy of the solutions need to be discussed. Based on discussion in previous meetings, the concerns on accuracy of Alt-1 with option 3-3 are mainly as follows:</w:t>
      </w:r>
    </w:p>
    <w:p w14:paraId="46FB6529" w14:textId="50B02B7F" w:rsidR="00B061CA" w:rsidRDefault="00B061CA" w:rsidP="001B5B05">
      <w:pPr>
        <w:pStyle w:val="af7"/>
        <w:numPr>
          <w:ilvl w:val="0"/>
          <w:numId w:val="20"/>
        </w:numPr>
        <w:spacing w:after="120"/>
        <w:ind w:firstLineChars="0"/>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he slot length is not constant at UE side</w:t>
      </w:r>
    </w:p>
    <w:p w14:paraId="11818301" w14:textId="2728C9D6" w:rsidR="00B061CA" w:rsidRPr="00B061CA" w:rsidRDefault="00B061CA" w:rsidP="001B5B05">
      <w:pPr>
        <w:pStyle w:val="af7"/>
        <w:numPr>
          <w:ilvl w:val="0"/>
          <w:numId w:val="20"/>
        </w:numPr>
        <w:spacing w:after="120"/>
        <w:ind w:firstLineChars="0"/>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he UE autonomous adjustment of TA could introduce additional error</w:t>
      </w:r>
    </w:p>
    <w:p w14:paraId="4F42603A" w14:textId="38CAAC31" w:rsidR="00B061CA" w:rsidRDefault="00B061CA" w:rsidP="00B061CA">
      <w:pPr>
        <w:spacing w:after="120"/>
        <w:ind w:left="42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the first concern, we think </w:t>
      </w:r>
      <w:r w:rsidR="00015841">
        <w:rPr>
          <w:rFonts w:ascii="Times New Roman" w:eastAsia="宋体" w:hAnsi="Times New Roman" w:cs="Times New Roman"/>
          <w:sz w:val="20"/>
          <w:szCs w:val="20"/>
        </w:rPr>
        <w:t>there is no such issue</w:t>
      </w:r>
      <w:r>
        <w:rPr>
          <w:rFonts w:ascii="Times New Roman" w:eastAsia="宋体" w:hAnsi="Times New Roman" w:cs="Times New Roman"/>
          <w:sz w:val="20"/>
          <w:szCs w:val="20"/>
        </w:rPr>
        <w:t xml:space="preserve">. In NTN, it is true that </w:t>
      </w:r>
      <w:r w:rsidR="00015841">
        <w:rPr>
          <w:rFonts w:ascii="Times New Roman" w:eastAsia="宋体" w:hAnsi="Times New Roman" w:cs="Times New Roman"/>
          <w:sz w:val="20"/>
          <w:szCs w:val="20"/>
        </w:rPr>
        <w:t>actual transmission duration of a slot may be changed due to timing drift</w:t>
      </w:r>
      <w:r w:rsidR="001B6619">
        <w:rPr>
          <w:rFonts w:ascii="Times New Roman" w:eastAsia="宋体" w:hAnsi="Times New Roman" w:cs="Times New Roman"/>
          <w:sz w:val="20"/>
          <w:szCs w:val="20"/>
        </w:rPr>
        <w:t>.</w:t>
      </w:r>
      <w:r w:rsidR="00015841">
        <w:rPr>
          <w:rFonts w:ascii="Times New Roman" w:eastAsia="宋体" w:hAnsi="Times New Roman" w:cs="Times New Roman"/>
          <w:sz w:val="20"/>
          <w:szCs w:val="20"/>
        </w:rPr>
        <w:t xml:space="preserve"> However, this is caused by sample dropping of a slot, i.e., the</w:t>
      </w:r>
      <w:r w:rsidR="000833BD">
        <w:rPr>
          <w:rFonts w:ascii="Times New Roman" w:eastAsia="宋体" w:hAnsi="Times New Roman" w:cs="Times New Roman"/>
          <w:sz w:val="20"/>
          <w:szCs w:val="20"/>
        </w:rPr>
        <w:t xml:space="preserve"> slot is not transmitted completely</w:t>
      </w:r>
      <w:r w:rsidR="0000320E">
        <w:rPr>
          <w:rFonts w:ascii="Times New Roman" w:eastAsia="宋体" w:hAnsi="Times New Roman" w:cs="Times New Roman"/>
          <w:sz w:val="20"/>
          <w:szCs w:val="20"/>
        </w:rPr>
        <w:t xml:space="preserve"> as shown in </w:t>
      </w:r>
      <w:r w:rsidR="0000320E">
        <w:rPr>
          <w:rFonts w:ascii="Times New Roman" w:eastAsia="宋体" w:hAnsi="Times New Roman" w:cs="Times New Roman"/>
          <w:sz w:val="20"/>
          <w:szCs w:val="20"/>
        </w:rPr>
        <w:fldChar w:fldCharType="begin"/>
      </w:r>
      <w:r w:rsidR="0000320E">
        <w:rPr>
          <w:rFonts w:ascii="Times New Roman" w:eastAsia="宋体" w:hAnsi="Times New Roman" w:cs="Times New Roman"/>
          <w:sz w:val="20"/>
          <w:szCs w:val="20"/>
        </w:rPr>
        <w:instrText xml:space="preserve"> REF _Ref134458110 \h  \* MERGEFORMAT </w:instrText>
      </w:r>
      <w:r w:rsidR="0000320E">
        <w:rPr>
          <w:rFonts w:ascii="Times New Roman" w:eastAsia="宋体" w:hAnsi="Times New Roman" w:cs="Times New Roman"/>
          <w:sz w:val="20"/>
          <w:szCs w:val="20"/>
        </w:rPr>
      </w:r>
      <w:r w:rsidR="0000320E">
        <w:rPr>
          <w:rFonts w:ascii="Times New Roman" w:eastAsia="宋体" w:hAnsi="Times New Roman" w:cs="Times New Roman"/>
          <w:sz w:val="20"/>
          <w:szCs w:val="20"/>
        </w:rPr>
        <w:fldChar w:fldCharType="separate"/>
      </w:r>
      <w:r w:rsidR="0000320E" w:rsidRPr="0000320E">
        <w:rPr>
          <w:rFonts w:ascii="Times New Roman" w:eastAsia="宋体" w:hAnsi="Times New Roman" w:cs="Times New Roman"/>
          <w:sz w:val="20"/>
          <w:szCs w:val="20"/>
        </w:rPr>
        <w:t>Figure 1</w:t>
      </w:r>
      <w:r w:rsidR="0000320E">
        <w:rPr>
          <w:rFonts w:ascii="Times New Roman" w:eastAsia="宋体" w:hAnsi="Times New Roman" w:cs="Times New Roman"/>
          <w:sz w:val="20"/>
          <w:szCs w:val="20"/>
        </w:rPr>
        <w:fldChar w:fldCharType="end"/>
      </w:r>
      <w:r w:rsidR="00015841">
        <w:rPr>
          <w:rFonts w:ascii="Times New Roman" w:eastAsia="宋体" w:hAnsi="Times New Roman" w:cs="Times New Roman"/>
          <w:sz w:val="20"/>
          <w:szCs w:val="20"/>
        </w:rPr>
        <w:t xml:space="preserve">. </w:t>
      </w:r>
      <w:r w:rsidR="000833BD">
        <w:rPr>
          <w:rFonts w:ascii="Times New Roman" w:eastAsia="宋体" w:hAnsi="Times New Roman" w:cs="Times New Roman"/>
          <w:sz w:val="20"/>
          <w:szCs w:val="20"/>
        </w:rPr>
        <w:t>But for signal generation, the slot length is still consistent, e.g., 1ms when SCS=15kHz, since the samples for one slot is the same. Hence, for TA report, the time difference rounding up to slot granularity</w:t>
      </w:r>
      <w:r w:rsidR="00015841">
        <w:rPr>
          <w:rFonts w:ascii="Times New Roman" w:eastAsia="宋体" w:hAnsi="Times New Roman" w:cs="Times New Roman"/>
          <w:sz w:val="20"/>
          <w:szCs w:val="20"/>
        </w:rPr>
        <w:t xml:space="preserve"> </w:t>
      </w:r>
      <w:r w:rsidR="000833BD">
        <w:rPr>
          <w:rFonts w:ascii="Times New Roman" w:eastAsia="宋体" w:hAnsi="Times New Roman" w:cs="Times New Roman"/>
          <w:sz w:val="20"/>
          <w:szCs w:val="20"/>
        </w:rPr>
        <w:t xml:space="preserve">is equal to rounding up to </w:t>
      </w:r>
      <w:r w:rsidR="001B1815">
        <w:rPr>
          <w:rFonts w:ascii="Times New Roman" w:eastAsia="宋体" w:hAnsi="Times New Roman" w:cs="Times New Roman"/>
          <w:sz w:val="20"/>
          <w:szCs w:val="20"/>
        </w:rPr>
        <w:t>1/2</w:t>
      </w:r>
      <w:r w:rsidR="001B1815" w:rsidRPr="001B1815">
        <w:rPr>
          <w:rFonts w:ascii="Times New Roman" w:eastAsia="宋体" w:hAnsi="Times New Roman" w:cs="Times New Roman" w:hint="eastAsia"/>
          <w:sz w:val="20"/>
          <w:szCs w:val="20"/>
          <w:vertAlign w:val="superscript"/>
        </w:rPr>
        <w:t>μ</w:t>
      </w:r>
      <w:r w:rsidR="001B1815">
        <w:rPr>
          <w:rFonts w:ascii="Times New Roman" w:eastAsia="宋体" w:hAnsi="Times New Roman" w:cs="Times New Roman" w:hint="eastAsia"/>
          <w:sz w:val="20"/>
          <w:szCs w:val="20"/>
          <w:vertAlign w:val="superscript"/>
        </w:rPr>
        <w:t xml:space="preserve"> </w:t>
      </w:r>
      <w:r w:rsidR="000833BD">
        <w:rPr>
          <w:rFonts w:ascii="Times New Roman" w:eastAsia="宋体" w:hAnsi="Times New Roman" w:cs="Times New Roman"/>
          <w:sz w:val="20"/>
          <w:szCs w:val="20"/>
        </w:rPr>
        <w:t xml:space="preserve">milliseconds when </w:t>
      </w:r>
      <w:r w:rsidR="001B1815">
        <w:rPr>
          <w:rFonts w:ascii="Times New Roman" w:eastAsia="宋体" w:hAnsi="Times New Roman" w:cs="Times New Roman"/>
          <w:sz w:val="20"/>
          <w:szCs w:val="20"/>
        </w:rPr>
        <w:t>SCS configuration is</w:t>
      </w:r>
      <w:r w:rsidR="001B1815">
        <w:rPr>
          <w:rFonts w:ascii="Times New Roman" w:eastAsia="宋体" w:hAnsi="Times New Roman" w:cs="Times New Roman" w:hint="eastAsia"/>
          <w:sz w:val="20"/>
          <w:szCs w:val="20"/>
        </w:rPr>
        <w:t>μ</w:t>
      </w:r>
      <w:r w:rsidR="000833BD">
        <w:rPr>
          <w:rFonts w:ascii="Times New Roman" w:eastAsia="宋体" w:hAnsi="Times New Roman" w:cs="Times New Roman"/>
          <w:sz w:val="20"/>
          <w:szCs w:val="20"/>
        </w:rPr>
        <w:t xml:space="preserve">. </w:t>
      </w:r>
      <w:r w:rsidR="008460CA">
        <w:rPr>
          <w:rFonts w:ascii="Times New Roman" w:eastAsia="宋体" w:hAnsi="Times New Roman" w:cs="Times New Roman"/>
          <w:sz w:val="20"/>
          <w:szCs w:val="20"/>
        </w:rPr>
        <w:t>A</w:t>
      </w:r>
      <w:r w:rsidR="008460CA">
        <w:rPr>
          <w:rFonts w:ascii="Times New Roman" w:eastAsia="宋体" w:hAnsi="Times New Roman" w:cs="Times New Roman" w:hint="eastAsia"/>
          <w:sz w:val="20"/>
          <w:szCs w:val="20"/>
        </w:rPr>
        <w:t>lthough</w:t>
      </w:r>
      <w:r w:rsidR="008460CA">
        <w:rPr>
          <w:rFonts w:ascii="Times New Roman" w:eastAsia="宋体" w:hAnsi="Times New Roman" w:cs="Times New Roman"/>
          <w:sz w:val="20"/>
          <w:szCs w:val="20"/>
        </w:rPr>
        <w:t xml:space="preserve"> </w:t>
      </w:r>
      <w:r w:rsidR="000833BD">
        <w:rPr>
          <w:rFonts w:ascii="Times New Roman" w:eastAsia="宋体" w:hAnsi="Times New Roman" w:cs="Times New Roman"/>
          <w:sz w:val="20"/>
          <w:szCs w:val="20"/>
        </w:rPr>
        <w:t xml:space="preserve">the sampling rate at UE </w:t>
      </w:r>
      <w:r w:rsidR="008460CA">
        <w:rPr>
          <w:rFonts w:ascii="Times New Roman" w:eastAsia="宋体" w:hAnsi="Times New Roman" w:cs="Times New Roman"/>
          <w:sz w:val="20"/>
          <w:szCs w:val="20"/>
        </w:rPr>
        <w:t xml:space="preserve">may be changed as implementation to achieve the TA pre-compensation or others, </w:t>
      </w:r>
      <w:r w:rsidR="000833BD">
        <w:rPr>
          <w:rFonts w:ascii="Times New Roman" w:eastAsia="宋体" w:hAnsi="Times New Roman" w:cs="Times New Roman"/>
          <w:sz w:val="20"/>
          <w:szCs w:val="20"/>
        </w:rPr>
        <w:t xml:space="preserve">the time length of a slot should always be </w:t>
      </w:r>
      <w:r w:rsidR="00FA14B0">
        <w:rPr>
          <w:rFonts w:ascii="Times New Roman" w:eastAsia="宋体" w:hAnsi="Times New Roman" w:cs="Times New Roman"/>
          <w:sz w:val="20"/>
          <w:szCs w:val="20"/>
        </w:rPr>
        <w:t>constant</w:t>
      </w:r>
      <w:r w:rsidR="000833BD">
        <w:rPr>
          <w:rFonts w:ascii="Times New Roman" w:eastAsia="宋体" w:hAnsi="Times New Roman" w:cs="Times New Roman"/>
          <w:sz w:val="20"/>
          <w:szCs w:val="20"/>
        </w:rPr>
        <w:t xml:space="preserve"> </w:t>
      </w:r>
      <w:r w:rsidR="0041782C">
        <w:rPr>
          <w:rFonts w:ascii="Times New Roman" w:eastAsia="宋体" w:hAnsi="Times New Roman" w:cs="Times New Roman"/>
          <w:sz w:val="20"/>
          <w:szCs w:val="20"/>
        </w:rPr>
        <w:t>even if there is timing drift</w:t>
      </w:r>
      <w:r w:rsidR="000833BD">
        <w:rPr>
          <w:rFonts w:ascii="Times New Roman" w:eastAsia="宋体" w:hAnsi="Times New Roman" w:cs="Times New Roman"/>
          <w:sz w:val="20"/>
          <w:szCs w:val="20"/>
        </w:rPr>
        <w:t>.</w:t>
      </w:r>
    </w:p>
    <w:p w14:paraId="22F639C4" w14:textId="7F6BDED9" w:rsidR="00D0443B" w:rsidRDefault="00D0443B" w:rsidP="00D0443B">
      <w:pPr>
        <w:spacing w:after="120"/>
        <w:ind w:left="420"/>
        <w:jc w:val="center"/>
        <w:rPr>
          <w:rFonts w:ascii="Times New Roman" w:eastAsia="宋体" w:hAnsi="Times New Roman" w:cs="Times New Roman"/>
          <w:sz w:val="20"/>
          <w:szCs w:val="20"/>
        </w:rPr>
      </w:pPr>
      <w:r>
        <w:rPr>
          <w:noProof/>
        </w:rPr>
        <w:drawing>
          <wp:inline distT="0" distB="0" distL="0" distR="0" wp14:anchorId="32F3B8FC" wp14:editId="72B6C5C1">
            <wp:extent cx="4292600" cy="175816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2191" cy="1766191"/>
                    </a:xfrm>
                    <a:prstGeom prst="rect">
                      <a:avLst/>
                    </a:prstGeom>
                    <a:noFill/>
                    <a:ln>
                      <a:noFill/>
                    </a:ln>
                  </pic:spPr>
                </pic:pic>
              </a:graphicData>
            </a:graphic>
          </wp:inline>
        </w:drawing>
      </w:r>
    </w:p>
    <w:p w14:paraId="68511B86" w14:textId="1B7D1758" w:rsidR="00D0443B" w:rsidRDefault="00D0443B" w:rsidP="00D0443B">
      <w:pPr>
        <w:pStyle w:val="a3"/>
      </w:pPr>
      <w:bookmarkStart w:id="5" w:name="_Ref134458110"/>
      <w:r>
        <w:t xml:space="preserve">Figure </w:t>
      </w:r>
      <w:r>
        <w:fldChar w:fldCharType="begin"/>
      </w:r>
      <w:r>
        <w:instrText xml:space="preserve"> SEQ Figure \* ARABIC </w:instrText>
      </w:r>
      <w:r>
        <w:fldChar w:fldCharType="separate"/>
      </w:r>
      <w:r>
        <w:rPr>
          <w:noProof/>
        </w:rPr>
        <w:t>1</w:t>
      </w:r>
      <w:r>
        <w:fldChar w:fldCharType="end"/>
      </w:r>
      <w:bookmarkEnd w:id="5"/>
      <w:r>
        <w:t xml:space="preserve"> </w:t>
      </w:r>
      <w:r w:rsidR="0000320E">
        <w:t>Illustration of slot length</w:t>
      </w:r>
    </w:p>
    <w:p w14:paraId="20D90655" w14:textId="535EC32F" w:rsidR="00B061CA" w:rsidRDefault="00DF2BD4" w:rsidP="00B061CA">
      <w:pPr>
        <w:spacing w:after="120"/>
        <w:ind w:left="42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or the second concern</w:t>
      </w:r>
      <w:r w:rsidR="00315DDA">
        <w:rPr>
          <w:rFonts w:ascii="Times New Roman" w:eastAsia="宋体" w:hAnsi="Times New Roman" w:cs="Times New Roman"/>
          <w:sz w:val="20"/>
          <w:szCs w:val="20"/>
        </w:rPr>
        <w:t>, the potential error caused by UE autonomous adjustment of TA is mainly due to the variation of UL timing from PRS receiving to SRS transmission</w:t>
      </w:r>
      <w:r>
        <w:rPr>
          <w:rFonts w:ascii="Times New Roman" w:eastAsia="宋体" w:hAnsi="Times New Roman" w:cs="Times New Roman"/>
          <w:sz w:val="20"/>
          <w:szCs w:val="20"/>
        </w:rPr>
        <w:t>.</w:t>
      </w:r>
      <w:r w:rsidR="00315DDA">
        <w:rPr>
          <w:rFonts w:ascii="Times New Roman" w:eastAsia="宋体" w:hAnsi="Times New Roman" w:cs="Times New Roman"/>
          <w:sz w:val="20"/>
          <w:szCs w:val="20"/>
        </w:rPr>
        <w:t xml:space="preserve"> </w:t>
      </w:r>
      <w:r w:rsidR="00B061CA">
        <w:rPr>
          <w:rFonts w:ascii="Times New Roman" w:eastAsia="宋体" w:hAnsi="Times New Roman" w:cs="Times New Roman"/>
          <w:sz w:val="20"/>
          <w:szCs w:val="20"/>
        </w:rPr>
        <w:t>In legacy TN, the UE Rx-Tx time difference and gNB Rx-Tx time difference measured at arbitrary time instances can be combined for positioning</w:t>
      </w:r>
      <w:r w:rsidR="00315DDA">
        <w:rPr>
          <w:rFonts w:ascii="Times New Roman" w:eastAsia="宋体" w:hAnsi="Times New Roman" w:cs="Times New Roman"/>
          <w:sz w:val="20"/>
          <w:szCs w:val="20"/>
        </w:rPr>
        <w:t xml:space="preserve"> due to stable UL timing</w:t>
      </w:r>
      <w:r w:rsidR="00B061CA">
        <w:rPr>
          <w:rFonts w:ascii="Times New Roman" w:eastAsia="宋体" w:hAnsi="Times New Roman" w:cs="Times New Roman"/>
          <w:sz w:val="20"/>
          <w:szCs w:val="20"/>
        </w:rPr>
        <w:t xml:space="preserve">. And gNB Rx-Tx time difference can mitigate the UL timing error at UE. However, in NTN, </w:t>
      </w:r>
      <w:r w:rsidR="00B061CA" w:rsidRPr="005E68D3">
        <w:rPr>
          <w:rFonts w:ascii="Times New Roman" w:eastAsia="宋体" w:hAnsi="Times New Roman" w:cs="Times New Roman"/>
          <w:sz w:val="20"/>
          <w:szCs w:val="20"/>
        </w:rPr>
        <w:t xml:space="preserve">the UL timing when UE </w:t>
      </w:r>
      <w:r w:rsidR="00B061CA">
        <w:rPr>
          <w:rFonts w:ascii="Times New Roman" w:eastAsia="宋体" w:hAnsi="Times New Roman" w:cs="Times New Roman"/>
          <w:sz w:val="20"/>
          <w:szCs w:val="20"/>
        </w:rPr>
        <w:t>performs UE Rx-Tx time difference measurement</w:t>
      </w:r>
      <w:r w:rsidR="00B061CA" w:rsidRPr="005E68D3">
        <w:rPr>
          <w:rFonts w:ascii="Times New Roman" w:eastAsia="宋体" w:hAnsi="Times New Roman" w:cs="Times New Roman"/>
          <w:sz w:val="20"/>
          <w:szCs w:val="20"/>
        </w:rPr>
        <w:t xml:space="preserve"> and the UL timing when UE transmit SRS may be different</w:t>
      </w:r>
      <w:r w:rsidR="00B061CA">
        <w:rPr>
          <w:rFonts w:ascii="Times New Roman" w:eastAsia="宋体" w:hAnsi="Times New Roman" w:cs="Times New Roman"/>
          <w:sz w:val="20"/>
          <w:szCs w:val="20"/>
        </w:rPr>
        <w:t xml:space="preserve"> </w:t>
      </w:r>
      <w:r w:rsidR="00B061CA" w:rsidRPr="005E68D3">
        <w:rPr>
          <w:rFonts w:ascii="Times New Roman" w:eastAsia="宋体" w:hAnsi="Times New Roman" w:cs="Times New Roman"/>
          <w:sz w:val="20"/>
          <w:szCs w:val="20"/>
        </w:rPr>
        <w:t>due to UE autonomous TA adjustment.</w:t>
      </w:r>
      <w:r w:rsidR="00B061CA">
        <w:rPr>
          <w:rFonts w:ascii="Times New Roman" w:eastAsia="宋体" w:hAnsi="Times New Roman" w:cs="Times New Roman"/>
          <w:sz w:val="20"/>
          <w:szCs w:val="20"/>
        </w:rPr>
        <w:t xml:space="preserve"> </w:t>
      </w:r>
      <w:r w:rsidR="00315DDA">
        <w:rPr>
          <w:rFonts w:ascii="Times New Roman" w:eastAsia="宋体" w:hAnsi="Times New Roman" w:cs="Times New Roman"/>
          <w:sz w:val="20"/>
          <w:szCs w:val="20"/>
        </w:rPr>
        <w:t>As a result</w:t>
      </w:r>
      <w:r w:rsidR="00B061CA">
        <w:rPr>
          <w:rFonts w:ascii="Times New Roman" w:eastAsia="宋体" w:hAnsi="Times New Roman" w:cs="Times New Roman"/>
          <w:sz w:val="20"/>
          <w:szCs w:val="20"/>
        </w:rPr>
        <w:t>, the UL timing error after</w:t>
      </w:r>
      <w:r w:rsidR="00315DDA">
        <w:rPr>
          <w:rFonts w:ascii="Times New Roman" w:eastAsia="宋体" w:hAnsi="Times New Roman" w:cs="Times New Roman"/>
          <w:sz w:val="20"/>
          <w:szCs w:val="20"/>
        </w:rPr>
        <w:t xml:space="preserve"> autonomous</w:t>
      </w:r>
      <w:r w:rsidR="00B061CA">
        <w:rPr>
          <w:rFonts w:ascii="Times New Roman" w:eastAsia="宋体" w:hAnsi="Times New Roman" w:cs="Times New Roman"/>
          <w:sz w:val="20"/>
          <w:szCs w:val="20"/>
        </w:rPr>
        <w:t xml:space="preserve"> TA adjustment may also change and is unknown by the network. </w:t>
      </w:r>
      <w:r w:rsidR="00315DDA">
        <w:rPr>
          <w:rFonts w:ascii="Times New Roman" w:eastAsia="宋体" w:hAnsi="Times New Roman" w:cs="Times New Roman"/>
          <w:sz w:val="20"/>
          <w:szCs w:val="20"/>
        </w:rPr>
        <w:t>And</w:t>
      </w:r>
      <w:r w:rsidR="00B061CA">
        <w:rPr>
          <w:rFonts w:ascii="Times New Roman" w:eastAsia="宋体" w:hAnsi="Times New Roman" w:cs="Times New Roman"/>
          <w:sz w:val="20"/>
          <w:szCs w:val="20"/>
        </w:rPr>
        <w:t xml:space="preserve"> the impact of UL timing error in UE Rx-Tx time difference cannot be mitigated by the gNB Rx-Tx time difference</w:t>
      </w:r>
      <w:r w:rsidR="00315DDA">
        <w:rPr>
          <w:rFonts w:ascii="Times New Roman" w:eastAsia="宋体" w:hAnsi="Times New Roman" w:cs="Times New Roman"/>
          <w:sz w:val="20"/>
          <w:szCs w:val="20"/>
        </w:rPr>
        <w:t>, which cause additional error if directly apply option 3</w:t>
      </w:r>
      <w:r w:rsidR="00B061CA">
        <w:rPr>
          <w:rFonts w:ascii="Times New Roman" w:eastAsia="宋体" w:hAnsi="Times New Roman" w:cs="Times New Roman"/>
          <w:sz w:val="20"/>
          <w:szCs w:val="20"/>
        </w:rPr>
        <w:t>. But luckily, the UL timing variation along with time can be known by UE. As a result, once UE knows the transmit time of SRS used for gNB Rx-Tx time difference measurement</w:t>
      </w:r>
      <w:r w:rsidR="00823A71">
        <w:rPr>
          <w:rFonts w:ascii="Times New Roman" w:eastAsia="宋体" w:hAnsi="Times New Roman" w:cs="Times New Roman"/>
          <w:sz w:val="20"/>
          <w:szCs w:val="20"/>
        </w:rPr>
        <w:t xml:space="preserve"> (e.g., reception of the scheduling information from gNB side)</w:t>
      </w:r>
      <w:r w:rsidR="00B061CA">
        <w:rPr>
          <w:rFonts w:ascii="Times New Roman" w:eastAsia="宋体" w:hAnsi="Times New Roman" w:cs="Times New Roman"/>
          <w:sz w:val="20"/>
          <w:szCs w:val="20"/>
        </w:rPr>
        <w:t>, it is able to adjust the UE Rx-Tx time difference measurement result based on the UL timing change from the time of UE Rx-Tx time difference measurement to the time of SRS transmission. Then the gNB Rx-Tx time difference measurement can mitigate the UL timing error of the updated UE Rx-Tx time difference since they correspond to the same transmission.</w:t>
      </w:r>
      <w:r w:rsidR="00315DDA">
        <w:rPr>
          <w:rFonts w:ascii="Times New Roman" w:eastAsia="宋体" w:hAnsi="Times New Roman" w:cs="Times New Roman"/>
          <w:sz w:val="20"/>
          <w:szCs w:val="20"/>
        </w:rPr>
        <w:t xml:space="preserve"> The location verification accuracy will no longer be impacted by the UE autonomous TA adjustment.</w:t>
      </w:r>
    </w:p>
    <w:p w14:paraId="0D264B11" w14:textId="15DF09BD" w:rsidR="001B46E9" w:rsidRDefault="001B46E9" w:rsidP="00A27B03">
      <w:pPr>
        <w:spacing w:after="120"/>
        <w:ind w:left="420"/>
        <w:rPr>
          <w:rFonts w:ascii="Times New Roman" w:eastAsia="等线" w:hAnsi="Times New Roman" w:cs="Times New Roman"/>
          <w:bCs/>
          <w:i/>
          <w:sz w:val="20"/>
          <w:szCs w:val="20"/>
        </w:rPr>
      </w:pPr>
      <w:r>
        <w:rPr>
          <w:rFonts w:ascii="Times New Roman" w:hAnsi="Times New Roman" w:cs="Times New Roman" w:hint="eastAsia"/>
          <w:b/>
          <w:i/>
          <w:sz w:val="20"/>
          <w:szCs w:val="20"/>
        </w:rPr>
        <w:lastRenderedPageBreak/>
        <w:t>O</w:t>
      </w:r>
      <w:r>
        <w:rPr>
          <w:rFonts w:ascii="Times New Roman" w:hAnsi="Times New Roman" w:cs="Times New Roman"/>
          <w:b/>
          <w:i/>
          <w:sz w:val="20"/>
          <w:szCs w:val="20"/>
        </w:rPr>
        <w:t>bservation 1:</w:t>
      </w:r>
      <w:r w:rsidRPr="001B46E9">
        <w:rPr>
          <w:rFonts w:ascii="Times New Roman" w:eastAsia="等线" w:hAnsi="Times New Roman" w:cs="Times New Roman"/>
          <w:bCs/>
          <w:i/>
          <w:sz w:val="20"/>
          <w:szCs w:val="20"/>
        </w:rPr>
        <w:t xml:space="preserve"> </w:t>
      </w:r>
      <w:r>
        <w:rPr>
          <w:rFonts w:ascii="Times New Roman" w:eastAsia="等线" w:hAnsi="Times New Roman" w:cs="Times New Roman"/>
          <w:bCs/>
          <w:i/>
          <w:sz w:val="20"/>
          <w:szCs w:val="20"/>
        </w:rPr>
        <w:t xml:space="preserve">The </w:t>
      </w:r>
      <w:r w:rsidR="00BC340B">
        <w:rPr>
          <w:rFonts w:ascii="Times New Roman" w:eastAsia="等线" w:hAnsi="Times New Roman" w:cs="Times New Roman"/>
          <w:bCs/>
          <w:i/>
          <w:sz w:val="20"/>
          <w:szCs w:val="20"/>
        </w:rPr>
        <w:t>slot granularity in option 3-3 of UE Rx-Tx time difference refers to</w:t>
      </w:r>
      <w:r w:rsidR="00032639">
        <w:rPr>
          <w:rFonts w:ascii="Times New Roman" w:eastAsia="等线" w:hAnsi="Times New Roman" w:cs="Times New Roman"/>
          <w:bCs/>
          <w:i/>
          <w:sz w:val="20"/>
          <w:szCs w:val="20"/>
        </w:rPr>
        <w:t xml:space="preserve"> </w:t>
      </w:r>
      <w:r w:rsidR="00032639" w:rsidRPr="00032639">
        <w:rPr>
          <w:rFonts w:ascii="Times New Roman" w:eastAsia="等线" w:hAnsi="Times New Roman" w:cs="Times New Roman"/>
          <w:bCs/>
          <w:i/>
          <w:sz w:val="20"/>
          <w:szCs w:val="20"/>
        </w:rPr>
        <w:t>1/2</w:t>
      </w:r>
      <w:r w:rsidR="00032639" w:rsidRPr="00032639">
        <w:rPr>
          <w:rFonts w:ascii="Times New Roman" w:eastAsia="等线" w:hAnsi="Times New Roman" w:cs="Times New Roman" w:hint="eastAsia"/>
          <w:bCs/>
          <w:i/>
          <w:sz w:val="20"/>
          <w:szCs w:val="20"/>
          <w:vertAlign w:val="superscript"/>
        </w:rPr>
        <w:t>μ</w:t>
      </w:r>
      <w:r w:rsidR="00032639" w:rsidRPr="00032639">
        <w:rPr>
          <w:rFonts w:ascii="Times New Roman" w:eastAsia="等线" w:hAnsi="Times New Roman" w:cs="Times New Roman" w:hint="eastAsia"/>
          <w:bCs/>
          <w:i/>
          <w:sz w:val="20"/>
          <w:szCs w:val="20"/>
        </w:rPr>
        <w:t xml:space="preserve"> </w:t>
      </w:r>
      <w:r w:rsidR="00032639" w:rsidRPr="00032639">
        <w:rPr>
          <w:rFonts w:ascii="Times New Roman" w:eastAsia="等线" w:hAnsi="Times New Roman" w:cs="Times New Roman"/>
          <w:bCs/>
          <w:i/>
          <w:sz w:val="20"/>
          <w:szCs w:val="20"/>
        </w:rPr>
        <w:t xml:space="preserve">milliseconds </w:t>
      </w:r>
      <w:r w:rsidR="00032639">
        <w:rPr>
          <w:rFonts w:ascii="Times New Roman" w:eastAsia="等线" w:hAnsi="Times New Roman" w:cs="Times New Roman" w:hint="eastAsia"/>
          <w:bCs/>
          <w:i/>
          <w:sz w:val="20"/>
          <w:szCs w:val="20"/>
        </w:rPr>
        <w:t>with</w:t>
      </w:r>
      <w:r w:rsidR="00032639" w:rsidRPr="00032639">
        <w:rPr>
          <w:rFonts w:ascii="Times New Roman" w:eastAsia="等线" w:hAnsi="Times New Roman" w:cs="Times New Roman"/>
          <w:bCs/>
          <w:i/>
          <w:sz w:val="20"/>
          <w:szCs w:val="20"/>
        </w:rPr>
        <w:t xml:space="preserve"> SCS configuration </w:t>
      </w:r>
      <w:r w:rsidR="00032639" w:rsidRPr="00032639">
        <w:rPr>
          <w:rFonts w:ascii="Times New Roman" w:eastAsia="等线" w:hAnsi="Times New Roman" w:cs="Times New Roman" w:hint="eastAsia"/>
          <w:bCs/>
          <w:i/>
          <w:sz w:val="20"/>
          <w:szCs w:val="20"/>
        </w:rPr>
        <w:t>μ</w:t>
      </w:r>
      <w:r>
        <w:rPr>
          <w:rFonts w:ascii="Times New Roman" w:eastAsia="等线" w:hAnsi="Times New Roman" w:cs="Times New Roman"/>
          <w:bCs/>
          <w:i/>
          <w:sz w:val="20"/>
          <w:szCs w:val="20"/>
        </w:rPr>
        <w:t>.</w:t>
      </w:r>
      <w:r w:rsidR="00032639">
        <w:rPr>
          <w:rFonts w:ascii="Times New Roman" w:eastAsia="等线" w:hAnsi="Times New Roman" w:cs="Times New Roman"/>
          <w:bCs/>
          <w:i/>
          <w:sz w:val="20"/>
          <w:szCs w:val="20"/>
        </w:rPr>
        <w:t xml:space="preserve"> That is, the slot granularity in option 3-3 is constant and will not be affected by timing drift.</w:t>
      </w:r>
    </w:p>
    <w:p w14:paraId="08C7BB9F" w14:textId="011F0383" w:rsidR="001B46E9" w:rsidRPr="001B46E9" w:rsidRDefault="001B46E9" w:rsidP="00A27B03">
      <w:pPr>
        <w:spacing w:after="120"/>
        <w:ind w:left="420"/>
        <w:rPr>
          <w:rFonts w:ascii="Times New Roman" w:hAnsi="Times New Roman" w:cs="Times New Roman"/>
          <w:b/>
          <w:i/>
          <w:sz w:val="20"/>
          <w:szCs w:val="20"/>
        </w:rPr>
      </w:pPr>
      <w:r>
        <w:rPr>
          <w:rFonts w:ascii="Times New Roman" w:hAnsi="Times New Roman" w:cs="Times New Roman" w:hint="eastAsia"/>
          <w:b/>
          <w:i/>
          <w:sz w:val="20"/>
          <w:szCs w:val="20"/>
        </w:rPr>
        <w:t>O</w:t>
      </w:r>
      <w:r>
        <w:rPr>
          <w:rFonts w:ascii="Times New Roman" w:hAnsi="Times New Roman" w:cs="Times New Roman"/>
          <w:b/>
          <w:i/>
          <w:sz w:val="20"/>
          <w:szCs w:val="20"/>
        </w:rPr>
        <w:t>bservation 2:</w:t>
      </w:r>
      <w:r w:rsidRPr="001B46E9">
        <w:rPr>
          <w:rFonts w:ascii="Times New Roman" w:eastAsia="等线" w:hAnsi="Times New Roman" w:cs="Times New Roman"/>
          <w:bCs/>
          <w:i/>
          <w:sz w:val="20"/>
          <w:szCs w:val="20"/>
        </w:rPr>
        <w:t xml:space="preserve"> </w:t>
      </w:r>
      <w:r w:rsidR="00DE7B7B">
        <w:rPr>
          <w:rFonts w:ascii="Times New Roman" w:eastAsia="宋体" w:hAnsi="Times New Roman" w:cs="Times New Roman"/>
          <w:i/>
          <w:sz w:val="20"/>
          <w:szCs w:val="20"/>
        </w:rPr>
        <w:t xml:space="preserve">UE can adjust the UE Rx-Tx time difference measurement result based on the UL timing change from </w:t>
      </w:r>
      <w:r w:rsidR="00DE7B7B" w:rsidRPr="00BB774A">
        <w:rPr>
          <w:rFonts w:ascii="Times New Roman" w:eastAsia="宋体" w:hAnsi="Times New Roman" w:cs="Times New Roman"/>
          <w:i/>
          <w:sz w:val="20"/>
          <w:szCs w:val="20"/>
        </w:rPr>
        <w:t>the time of UE Rx-Tx time difference measurement</w:t>
      </w:r>
      <w:r w:rsidR="00DE7B7B">
        <w:rPr>
          <w:rFonts w:ascii="Times New Roman" w:eastAsia="宋体" w:hAnsi="Times New Roman" w:cs="Times New Roman"/>
          <w:i/>
          <w:sz w:val="20"/>
          <w:szCs w:val="20"/>
        </w:rPr>
        <w:t xml:space="preserve"> to the time of SRS transmission, which mitigates the impact of UE autonomous TA adjustment in Alt-1</w:t>
      </w:r>
      <w:r w:rsidR="00DE7B7B" w:rsidRPr="005E17B8">
        <w:rPr>
          <w:rFonts w:ascii="Times New Roman" w:eastAsia="宋体" w:hAnsi="Times New Roman" w:cs="Times New Roman"/>
          <w:i/>
          <w:sz w:val="20"/>
          <w:szCs w:val="20"/>
        </w:rPr>
        <w:t>.</w:t>
      </w:r>
    </w:p>
    <w:p w14:paraId="14E789C0" w14:textId="6D84726A" w:rsidR="00A27B03" w:rsidRDefault="00A27B03" w:rsidP="00A27B03">
      <w:pPr>
        <w:spacing w:after="120"/>
        <w:ind w:left="420"/>
        <w:rPr>
          <w:rFonts w:ascii="Times New Roman" w:eastAsia="等线" w:hAnsi="Times New Roman" w:cs="Times New Roman"/>
          <w:bCs/>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1:</w:t>
      </w:r>
      <w:r>
        <w:rPr>
          <w:rFonts w:ascii="Times New Roman" w:hAnsi="Times New Roman" w:cs="Times New Roman"/>
          <w:i/>
          <w:sz w:val="20"/>
          <w:szCs w:val="20"/>
        </w:rPr>
        <w:t xml:space="preserve"> </w:t>
      </w:r>
      <w:r w:rsidRPr="009F3C3F">
        <w:rPr>
          <w:rFonts w:ascii="Times New Roman" w:eastAsia="等线" w:hAnsi="Times New Roman" w:cs="Times New Roman"/>
          <w:bCs/>
          <w:i/>
          <w:sz w:val="20"/>
          <w:szCs w:val="20"/>
        </w:rPr>
        <w:t>Alt-1</w:t>
      </w:r>
      <w:r w:rsidR="001B46E9">
        <w:rPr>
          <w:rFonts w:ascii="Times New Roman" w:eastAsia="等线" w:hAnsi="Times New Roman" w:cs="Times New Roman"/>
          <w:bCs/>
          <w:i/>
          <w:sz w:val="20"/>
          <w:szCs w:val="20"/>
        </w:rPr>
        <w:t xml:space="preserve"> with option 3-3</w:t>
      </w:r>
      <w:r>
        <w:rPr>
          <w:rFonts w:ascii="Times New Roman" w:eastAsia="等线" w:hAnsi="Times New Roman" w:cs="Times New Roman"/>
          <w:bCs/>
          <w:i/>
          <w:sz w:val="20"/>
          <w:szCs w:val="20"/>
        </w:rPr>
        <w:t xml:space="preserve"> if preferred for UE and gNB Rx-Tx time difference enhancement, i.e.,</w:t>
      </w:r>
    </w:p>
    <w:p w14:paraId="3F175448" w14:textId="41EC7BFA" w:rsidR="001B46E9" w:rsidRPr="001B46E9" w:rsidRDefault="001B46E9" w:rsidP="001B46E9">
      <w:pPr>
        <w:pStyle w:val="af7"/>
        <w:numPr>
          <w:ilvl w:val="0"/>
          <w:numId w:val="17"/>
        </w:numPr>
        <w:spacing w:after="120"/>
        <w:ind w:firstLineChars="0"/>
        <w:rPr>
          <w:rFonts w:ascii="Times New Roman" w:eastAsia="等线" w:hAnsi="Times New Roman" w:cs="Times New Roman"/>
          <w:bCs/>
          <w:i/>
          <w:sz w:val="20"/>
          <w:szCs w:val="20"/>
        </w:rPr>
      </w:pPr>
      <w:r w:rsidRPr="001B46E9">
        <w:rPr>
          <w:rFonts w:ascii="Times New Roman" w:eastAsia="宋体" w:hAnsi="Times New Roman" w:cs="Times New Roman" w:hint="eastAsia"/>
          <w:i/>
          <w:sz w:val="20"/>
          <w:szCs w:val="20"/>
        </w:rPr>
        <w:t>F</w:t>
      </w:r>
      <w:r w:rsidRPr="001B46E9">
        <w:rPr>
          <w:rFonts w:ascii="Times New Roman" w:eastAsia="宋体" w:hAnsi="Times New Roman" w:cs="Times New Roman"/>
          <w:i/>
          <w:sz w:val="20"/>
          <w:szCs w:val="20"/>
        </w:rPr>
        <w:t xml:space="preserve">or UE Rx-Tx time difference, the legacy R17 definition of UE Rx-Tx time difference is adopted for NTN with an offset that is determined based on </w:t>
      </w:r>
      <w:r w:rsidRPr="001B46E9">
        <w:rPr>
          <w:rFonts w:ascii="Times New Roman" w:eastAsia="等线" w:hAnsi="Times New Roman" w:cs="Times New Roman"/>
          <w:bCs/>
          <w:i/>
          <w:sz w:val="20"/>
          <w:szCs w:val="20"/>
        </w:rPr>
        <w:t>TA report which corresponds to the time difference of received timing of downlink subframe #</w:t>
      </w:r>
      <w:proofErr w:type="spellStart"/>
      <w:r w:rsidRPr="001B46E9">
        <w:rPr>
          <w:rFonts w:ascii="Times New Roman" w:eastAsia="等线" w:hAnsi="Times New Roman" w:cs="Times New Roman"/>
          <w:bCs/>
          <w:i/>
          <w:sz w:val="20"/>
          <w:szCs w:val="20"/>
        </w:rPr>
        <w:t>i</w:t>
      </w:r>
      <w:proofErr w:type="spellEnd"/>
      <w:r w:rsidRPr="001B46E9">
        <w:rPr>
          <w:rFonts w:ascii="Times New Roman" w:eastAsia="等线" w:hAnsi="Times New Roman" w:cs="Times New Roman"/>
          <w:bCs/>
          <w:i/>
          <w:sz w:val="20"/>
          <w:szCs w:val="20"/>
        </w:rPr>
        <w:t xml:space="preserve"> and transmit timing of uplink </w:t>
      </w:r>
      <w:proofErr w:type="spellStart"/>
      <w:r w:rsidRPr="001B46E9">
        <w:rPr>
          <w:rFonts w:ascii="Times New Roman" w:eastAsia="等线" w:hAnsi="Times New Roman" w:cs="Times New Roman"/>
          <w:bCs/>
          <w:i/>
          <w:sz w:val="20"/>
          <w:szCs w:val="20"/>
        </w:rPr>
        <w:t>subframe#i</w:t>
      </w:r>
      <w:proofErr w:type="spellEnd"/>
      <w:r w:rsidRPr="001B46E9">
        <w:rPr>
          <w:rFonts w:ascii="Times New Roman" w:eastAsia="等线" w:hAnsi="Times New Roman" w:cs="Times New Roman"/>
          <w:bCs/>
          <w:i/>
          <w:sz w:val="20"/>
          <w:szCs w:val="20"/>
        </w:rPr>
        <w:t xml:space="preserve"> rounding up to slot granularity.</w:t>
      </w:r>
    </w:p>
    <w:p w14:paraId="4C8DB95D" w14:textId="5A58DFFE" w:rsidR="00684B92" w:rsidRPr="00DE7B7B" w:rsidRDefault="001B46E9" w:rsidP="00DE7B7B">
      <w:pPr>
        <w:pStyle w:val="af7"/>
        <w:numPr>
          <w:ilvl w:val="0"/>
          <w:numId w:val="17"/>
        </w:numPr>
        <w:spacing w:after="120"/>
        <w:ind w:firstLineChars="0"/>
        <w:rPr>
          <w:rFonts w:ascii="Times New Roman" w:eastAsia="宋体" w:hAnsi="Times New Roman" w:cs="Times New Roman"/>
          <w:i/>
          <w:sz w:val="20"/>
          <w:szCs w:val="20"/>
        </w:rPr>
      </w:pPr>
      <w:r w:rsidRPr="001B46E9">
        <w:rPr>
          <w:rFonts w:ascii="Times New Roman" w:eastAsia="宋体" w:hAnsi="Times New Roman" w:cs="Times New Roman"/>
          <w:i/>
          <w:sz w:val="20"/>
          <w:szCs w:val="20"/>
        </w:rPr>
        <w:t>For gNB Rx-Tx time difference, as defined in TS 38.215.</w:t>
      </w:r>
    </w:p>
    <w:p w14:paraId="6EB6897C" w14:textId="68A3C388" w:rsidR="00DE7B7B" w:rsidRDefault="00DE7B7B" w:rsidP="00DE7B7B">
      <w:pPr>
        <w:spacing w:after="120"/>
        <w:ind w:left="420"/>
        <w:rPr>
          <w:rFonts w:ascii="Times New Roman" w:eastAsia="宋体" w:hAnsi="Times New Roman" w:cs="Times New Roman"/>
          <w:sz w:val="20"/>
          <w:szCs w:val="20"/>
        </w:rPr>
      </w:pPr>
      <w:r>
        <w:rPr>
          <w:rFonts w:ascii="Times New Roman" w:eastAsia="宋体" w:hAnsi="Times New Roman" w:cs="Times New Roman" w:hint="eastAsia"/>
          <w:sz w:val="20"/>
          <w:szCs w:val="20"/>
        </w:rPr>
        <w:t>From</w:t>
      </w:r>
      <w:r>
        <w:rPr>
          <w:rFonts w:ascii="Times New Roman" w:eastAsia="宋体" w:hAnsi="Times New Roman" w:cs="Times New Roman"/>
          <w:sz w:val="20"/>
          <w:szCs w:val="20"/>
        </w:rPr>
        <w:t xml:space="preserve"> above analysis, it can be observed that the impact of UE autonomous TA adjustment can be mitigated by UE in the UE Rx-Tx time difference report. However, in order to achieve UE adjustment of UE Rx-Tx time difference mentioned above, UE should know the SRS transmit time. When single aperiodic SRS is configured, it is naturally known by UE. However, if multiple aperiodic SRS transmissions or periodic SRS transmission is configured, UE will not know which SRS will be used for gNB Rx-Tx time difference measurement that associated with the UE Rx-Tx time difference to be reported. And </w:t>
      </w:r>
      <w:proofErr w:type="gramStart"/>
      <w:r>
        <w:rPr>
          <w:rFonts w:ascii="Times New Roman" w:eastAsia="宋体" w:hAnsi="Times New Roman" w:cs="Times New Roman"/>
          <w:sz w:val="20"/>
          <w:szCs w:val="20"/>
        </w:rPr>
        <w:t>therefore</w:t>
      </w:r>
      <w:proofErr w:type="gramEnd"/>
      <w:r>
        <w:rPr>
          <w:rFonts w:ascii="Times New Roman" w:eastAsia="宋体" w:hAnsi="Times New Roman" w:cs="Times New Roman"/>
          <w:sz w:val="20"/>
          <w:szCs w:val="20"/>
        </w:rPr>
        <w:t xml:space="preserve"> UE cannot determine how much to adjust the UE Rx-Tx time difference measurement result. To avoid such ambiguity, LMF need to indicate paired PRS and SRS resources to UE, which are used for associated UE Rx-Tx time difference and gNB Rx-Tx time difference measurements. Since indication of PRS resource has already been supported in current LMF-to-UE signaling. And detailed SRS resource is also known by UE from gNB configuration. The only information needs to be additionally indicated is the pairing relationship between the PRS and SRS resources. A simple implementation method is that LMF additionally indicate a time offset for SRS with respect to the indicated PRS resources, e.g., m – j subframes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_Ref131453497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Pr="000431DC">
        <w:rPr>
          <w:rFonts w:ascii="Times New Roman" w:eastAsia="宋体" w:hAnsi="Times New Roman" w:cs="Times New Roman" w:hint="eastAsia"/>
          <w:sz w:val="20"/>
          <w:szCs w:val="20"/>
        </w:rPr>
        <w:t xml:space="preserve">Figure </w:t>
      </w:r>
      <w:r w:rsidRPr="000431DC">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in the LMF-to-UE signaling. UE can then identify which of the SRS resources configured by gNB will be used for gNB Rx-Tx time difference measurement and correspondingly adjust the UE Rx-Tx time difference to be reported.</w:t>
      </w:r>
    </w:p>
    <w:p w14:paraId="6BC55873" w14:textId="77777777" w:rsidR="00DE7B7B" w:rsidRDefault="00DE7B7B" w:rsidP="00DE7B7B">
      <w:pPr>
        <w:spacing w:after="120"/>
        <w:ind w:left="420"/>
        <w:jc w:val="center"/>
        <w:rPr>
          <w:rFonts w:ascii="Times New Roman" w:eastAsia="宋体" w:hAnsi="Times New Roman" w:cs="Times New Roman"/>
          <w:sz w:val="20"/>
          <w:szCs w:val="20"/>
        </w:rPr>
      </w:pPr>
      <w:r>
        <w:rPr>
          <w:noProof/>
        </w:rPr>
        <w:drawing>
          <wp:inline distT="0" distB="0" distL="0" distR="0" wp14:anchorId="692E6412" wp14:editId="33C1EF11">
            <wp:extent cx="3837355" cy="1955165"/>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38373" cy="1955684"/>
                    </a:xfrm>
                    <a:prstGeom prst="rect">
                      <a:avLst/>
                    </a:prstGeom>
                  </pic:spPr>
                </pic:pic>
              </a:graphicData>
            </a:graphic>
          </wp:inline>
        </w:drawing>
      </w:r>
    </w:p>
    <w:p w14:paraId="0CDF1E1B" w14:textId="77777777" w:rsidR="00DE7B7B" w:rsidRDefault="00DE7B7B" w:rsidP="00DE7B7B">
      <w:pPr>
        <w:pStyle w:val="a3"/>
        <w:rPr>
          <w:b w:val="0"/>
          <w:bCs w:val="0"/>
          <w:lang w:val="en-US"/>
        </w:rPr>
      </w:pPr>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Pr>
          <w:b w:val="0"/>
          <w:bCs w:val="0"/>
          <w:noProof/>
          <w:lang w:val="en-US"/>
        </w:rPr>
        <w:t>2</w:t>
      </w:r>
      <w:r>
        <w:rPr>
          <w:rFonts w:hint="eastAsia"/>
          <w:b w:val="0"/>
          <w:bCs w:val="0"/>
          <w:lang w:val="en-US"/>
        </w:rPr>
        <w:fldChar w:fldCharType="end"/>
      </w:r>
      <w:r>
        <w:rPr>
          <w:rFonts w:hint="eastAsia"/>
          <w:b w:val="0"/>
          <w:bCs w:val="0"/>
          <w:lang w:val="en-US"/>
        </w:rPr>
        <w:t xml:space="preserve"> </w:t>
      </w:r>
      <w:r>
        <w:rPr>
          <w:b w:val="0"/>
          <w:bCs w:val="0"/>
          <w:lang w:val="en-US"/>
        </w:rPr>
        <w:t>Illustration of paired PRS and SRS</w:t>
      </w:r>
    </w:p>
    <w:p w14:paraId="216BC3BF" w14:textId="43FA1100" w:rsidR="00DE7B7B" w:rsidRDefault="00DE7B7B" w:rsidP="00DE7B7B">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2:</w:t>
      </w:r>
      <w:r>
        <w:rPr>
          <w:rFonts w:ascii="Times New Roman" w:hAnsi="Times New Roman" w:cs="Times New Roman"/>
          <w:i/>
          <w:sz w:val="20"/>
          <w:szCs w:val="20"/>
        </w:rPr>
        <w:t xml:space="preserve"> </w:t>
      </w:r>
      <w:r>
        <w:rPr>
          <w:rFonts w:ascii="Times New Roman" w:eastAsia="宋体" w:hAnsi="Times New Roman" w:cs="Times New Roman"/>
          <w:i/>
          <w:sz w:val="20"/>
          <w:szCs w:val="20"/>
        </w:rPr>
        <w:t>LMF need to indicate paired PRS and SRS for UE Rx-Tx time difference measurement and gNB Rx-Tx time difference measurement, respectively, which helps UE to determine the adjustment value of UE Rx-Tx time difference to be reported</w:t>
      </w:r>
      <w:r w:rsidRPr="005E17B8">
        <w:rPr>
          <w:rFonts w:ascii="Times New Roman" w:eastAsia="宋体" w:hAnsi="Times New Roman" w:cs="Times New Roman"/>
          <w:i/>
          <w:sz w:val="20"/>
          <w:szCs w:val="20"/>
        </w:rPr>
        <w:t>.</w:t>
      </w:r>
    </w:p>
    <w:p w14:paraId="3E414630" w14:textId="012AC7C1" w:rsidR="00DE7B7B" w:rsidRPr="003B5E02" w:rsidRDefault="00DE7B7B" w:rsidP="00DE7B7B">
      <w:pPr>
        <w:spacing w:after="120"/>
        <w:ind w:left="420"/>
        <w:rPr>
          <w:rFonts w:ascii="Times New Roman" w:eastAsia="宋体" w:hAnsi="Times New Roman" w:cs="Times New Roman"/>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3:</w:t>
      </w:r>
      <w:r>
        <w:rPr>
          <w:rFonts w:ascii="Times New Roman" w:hAnsi="Times New Roman" w:cs="Times New Roman"/>
          <w:i/>
          <w:sz w:val="20"/>
          <w:szCs w:val="20"/>
        </w:rPr>
        <w:t xml:space="preserve"> For indication of pairing relationship between PRS and SRS, </w:t>
      </w:r>
      <w:r>
        <w:rPr>
          <w:rFonts w:ascii="Times New Roman" w:eastAsia="宋体" w:hAnsi="Times New Roman" w:cs="Times New Roman"/>
          <w:i/>
          <w:sz w:val="20"/>
          <w:szCs w:val="20"/>
        </w:rPr>
        <w:t>LMF may additionally indicate a time offset for SRS with respect to nearest UL subframe to configured PRS resources in the LMF-to-UE NAS signaling</w:t>
      </w:r>
      <w:r w:rsidRPr="005E17B8">
        <w:rPr>
          <w:rFonts w:ascii="Times New Roman" w:eastAsia="宋体" w:hAnsi="Times New Roman" w:cs="Times New Roman"/>
          <w:i/>
          <w:sz w:val="20"/>
          <w:szCs w:val="20"/>
        </w:rPr>
        <w:t>.</w:t>
      </w:r>
    </w:p>
    <w:p w14:paraId="7297F5F7" w14:textId="07296665" w:rsidR="00581DCD" w:rsidRDefault="00581DCD" w:rsidP="00581DCD">
      <w:pPr>
        <w:pStyle w:val="2"/>
        <w:keepNext w:val="0"/>
        <w:keepLines w:val="0"/>
        <w:widowControl w:val="0"/>
        <w:tabs>
          <w:tab w:val="left" w:pos="432"/>
        </w:tabs>
        <w:overflowPunct/>
        <w:snapToGrid w:val="0"/>
        <w:spacing w:beforeLines="50" w:before="120" w:afterLines="50" w:after="120"/>
        <w:ind w:left="431" w:hanging="431"/>
        <w:textAlignment w:val="auto"/>
        <w:rPr>
          <w:rFonts w:eastAsia="黑体" w:cs="Times New Roman"/>
          <w:b/>
          <w:bCs/>
          <w:sz w:val="22"/>
          <w:szCs w:val="20"/>
          <w:lang w:val="en-US"/>
        </w:rPr>
      </w:pPr>
      <w:r>
        <w:rPr>
          <w:rFonts w:eastAsia="黑体" w:cs="Times New Roman"/>
          <w:b/>
          <w:bCs/>
          <w:sz w:val="22"/>
          <w:szCs w:val="20"/>
          <w:lang w:val="en-US"/>
        </w:rPr>
        <w:t xml:space="preserve">2.2 </w:t>
      </w:r>
      <w:r w:rsidR="00372381">
        <w:rPr>
          <w:rFonts w:eastAsia="黑体" w:cs="Times New Roman"/>
          <w:b/>
          <w:bCs/>
          <w:sz w:val="22"/>
          <w:szCs w:val="20"/>
          <w:lang w:val="en-US"/>
        </w:rPr>
        <w:t>Reference point for</w:t>
      </w:r>
      <w:r>
        <w:rPr>
          <w:rFonts w:eastAsia="黑体" w:cs="Times New Roman"/>
          <w:b/>
          <w:bCs/>
          <w:sz w:val="22"/>
          <w:szCs w:val="20"/>
          <w:lang w:val="en-US"/>
        </w:rPr>
        <w:t xml:space="preserve"> gNB Rx-Tx time difference</w:t>
      </w:r>
    </w:p>
    <w:p w14:paraId="08898ED1" w14:textId="7EDE2574" w:rsidR="009B12A4" w:rsidRDefault="00581DCD" w:rsidP="006E5600">
      <w:pPr>
        <w:numPr>
          <w:ilvl w:val="7"/>
          <w:numId w:val="0"/>
        </w:numPr>
        <w:spacing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I</w:t>
      </w:r>
      <w:r>
        <w:rPr>
          <w:rFonts w:ascii="Times New Roman" w:eastAsia="宋体" w:hAnsi="Times New Roman" w:cs="Times New Roman"/>
          <w:sz w:val="20"/>
          <w:szCs w:val="20"/>
        </w:rPr>
        <w:t xml:space="preserve">n </w:t>
      </w:r>
      <w:r w:rsidR="009B12A4">
        <w:rPr>
          <w:rFonts w:ascii="Times New Roman" w:eastAsia="宋体" w:hAnsi="Times New Roman" w:cs="Times New Roman" w:hint="eastAsia"/>
          <w:sz w:val="20"/>
          <w:szCs w:val="20"/>
        </w:rPr>
        <w:t>RAN</w:t>
      </w:r>
      <w:r w:rsidR="009B12A4">
        <w:rPr>
          <w:rFonts w:ascii="Times New Roman" w:eastAsia="宋体" w:hAnsi="Times New Roman" w:cs="Times New Roman"/>
          <w:sz w:val="20"/>
          <w:szCs w:val="20"/>
        </w:rPr>
        <w:t>1#112be, the</w:t>
      </w:r>
      <w:r w:rsidR="00036972">
        <w:rPr>
          <w:rFonts w:ascii="Times New Roman" w:eastAsia="宋体" w:hAnsi="Times New Roman" w:cs="Times New Roman"/>
          <w:sz w:val="20"/>
          <w:szCs w:val="20"/>
        </w:rPr>
        <w:t xml:space="preserve"> RP for gNB Rx-Tx time difference measurement report was discussed and following potential solutions are considered:</w:t>
      </w:r>
    </w:p>
    <w:p w14:paraId="2B4FCA94" w14:textId="7E686F37" w:rsidR="00036972" w:rsidRDefault="00036972" w:rsidP="001B5B05">
      <w:pPr>
        <w:pStyle w:val="af7"/>
        <w:numPr>
          <w:ilvl w:val="0"/>
          <w:numId w:val="19"/>
        </w:numPr>
        <w:spacing w:before="120" w:after="120" w:line="240" w:lineRule="auto"/>
        <w:ind w:firstLineChars="0"/>
        <w:rPr>
          <w:rFonts w:ascii="Times New Roman" w:eastAsia="宋体" w:hAnsi="Times New Roman" w:cs="Times New Roman"/>
          <w:sz w:val="20"/>
          <w:szCs w:val="20"/>
        </w:rPr>
      </w:pPr>
      <w:r>
        <w:rPr>
          <w:rFonts w:ascii="Times New Roman" w:eastAsia="宋体" w:hAnsi="Times New Roman" w:cs="Times New Roman" w:hint="eastAsia"/>
          <w:sz w:val="20"/>
          <w:szCs w:val="20"/>
        </w:rPr>
        <w:t>U</w:t>
      </w:r>
      <w:r>
        <w:rPr>
          <w:rFonts w:ascii="Times New Roman" w:eastAsia="宋体" w:hAnsi="Times New Roman" w:cs="Times New Roman"/>
          <w:sz w:val="20"/>
          <w:szCs w:val="20"/>
        </w:rPr>
        <w:t>plink time synchronization reference point (UTSRP)</w:t>
      </w:r>
    </w:p>
    <w:p w14:paraId="077F9289" w14:textId="32DF33EA" w:rsidR="00036972" w:rsidRDefault="00036972" w:rsidP="001B5B05">
      <w:pPr>
        <w:pStyle w:val="af7"/>
        <w:numPr>
          <w:ilvl w:val="0"/>
          <w:numId w:val="19"/>
        </w:numPr>
        <w:spacing w:before="120" w:after="120" w:line="240" w:lineRule="auto"/>
        <w:ind w:firstLineChars="0"/>
        <w:rPr>
          <w:rFonts w:ascii="Times New Roman" w:eastAsia="宋体" w:hAnsi="Times New Roman" w:cs="Times New Roman"/>
          <w:sz w:val="20"/>
          <w:szCs w:val="20"/>
        </w:rPr>
      </w:pPr>
      <w:r>
        <w:rPr>
          <w:rFonts w:ascii="Times New Roman" w:eastAsia="宋体" w:hAnsi="Times New Roman" w:cs="Times New Roman" w:hint="eastAsia"/>
          <w:sz w:val="20"/>
          <w:szCs w:val="20"/>
        </w:rPr>
        <w:t>g</w:t>
      </w:r>
      <w:r>
        <w:rPr>
          <w:rFonts w:ascii="Times New Roman" w:eastAsia="宋体" w:hAnsi="Times New Roman" w:cs="Times New Roman"/>
          <w:sz w:val="20"/>
          <w:szCs w:val="20"/>
        </w:rPr>
        <w:t>NB</w:t>
      </w:r>
    </w:p>
    <w:p w14:paraId="37D76D34" w14:textId="4D64F566" w:rsidR="00036972" w:rsidRPr="00036972" w:rsidRDefault="00036972" w:rsidP="001B5B05">
      <w:pPr>
        <w:pStyle w:val="af7"/>
        <w:numPr>
          <w:ilvl w:val="0"/>
          <w:numId w:val="19"/>
        </w:numPr>
        <w:spacing w:before="120" w:after="120" w:line="240" w:lineRule="auto"/>
        <w:ind w:firstLineChars="0"/>
        <w:rPr>
          <w:rFonts w:ascii="Times New Roman" w:eastAsia="宋体" w:hAnsi="Times New Roman" w:cs="Times New Roman"/>
          <w:sz w:val="20"/>
          <w:szCs w:val="20"/>
        </w:rPr>
      </w:pPr>
      <w:r>
        <w:rPr>
          <w:rFonts w:ascii="Times New Roman" w:eastAsia="宋体" w:hAnsi="Times New Roman" w:cs="Times New Roman" w:hint="eastAsia"/>
          <w:sz w:val="20"/>
          <w:szCs w:val="20"/>
        </w:rPr>
        <w:t>s</w:t>
      </w:r>
      <w:r>
        <w:rPr>
          <w:rFonts w:ascii="Times New Roman" w:eastAsia="宋体" w:hAnsi="Times New Roman" w:cs="Times New Roman"/>
          <w:sz w:val="20"/>
          <w:szCs w:val="20"/>
        </w:rPr>
        <w:t>atellite</w:t>
      </w:r>
    </w:p>
    <w:p w14:paraId="27416393" w14:textId="4761D8FA" w:rsidR="00280E5D" w:rsidRDefault="00280E5D" w:rsidP="00DD1E77">
      <w:pPr>
        <w:numPr>
          <w:ilvl w:val="7"/>
          <w:numId w:val="0"/>
        </w:numPr>
        <w:spacing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In our view, the gNB Rx-Tx time difference measurement</w:t>
      </w:r>
      <w:r w:rsidR="00036972">
        <w:rPr>
          <w:rFonts w:ascii="Times New Roman" w:eastAsia="宋体" w:hAnsi="Times New Roman" w:cs="Times New Roman"/>
          <w:sz w:val="20"/>
          <w:szCs w:val="20"/>
        </w:rPr>
        <w:t xml:space="preserve"> can be measured at gNB. However, when reporting to LMF, the RP for gNB Rx-Tx time difference should be at UTSRP.</w:t>
      </w:r>
      <w:r>
        <w:rPr>
          <w:rFonts w:ascii="Times New Roman" w:eastAsia="宋体" w:hAnsi="Times New Roman" w:cs="Times New Roman"/>
          <w:sz w:val="20"/>
          <w:szCs w:val="20"/>
        </w:rPr>
        <w:t xml:space="preserve"> </w:t>
      </w:r>
      <w:r w:rsidR="00F96598">
        <w:rPr>
          <w:rFonts w:ascii="Times New Roman" w:eastAsia="宋体" w:hAnsi="Times New Roman" w:cs="Times New Roman"/>
          <w:sz w:val="20"/>
          <w:szCs w:val="20"/>
        </w:rPr>
        <w:t>In legacy TN, the UL and DL subframes are aligned</w:t>
      </w:r>
      <w:r w:rsidR="00BE1D9F">
        <w:rPr>
          <w:rFonts w:ascii="Times New Roman" w:eastAsia="宋体" w:hAnsi="Times New Roman" w:cs="Times New Roman"/>
          <w:sz w:val="20"/>
          <w:szCs w:val="20"/>
        </w:rPr>
        <w:t xml:space="preserve"> at gNB so that the gNB Rx-Tx time difference is mainly to mitigate the residual UL error at UE, whose value range can be small. In NTN, the UL and DL subframes are aligned at UTSRP. Hence, the RP for gNB Rx-Tx time difference can be set at UTSRP to keep reduced gNB Rx-Tx time difference value range. If the RP is at gNB, the value range of reported gNB Rx-Tx time difference will be large and </w:t>
      </w:r>
      <w:r w:rsidR="00BF4514">
        <w:rPr>
          <w:rFonts w:ascii="Times New Roman" w:eastAsia="宋体" w:hAnsi="Times New Roman" w:cs="Times New Roman"/>
          <w:sz w:val="20"/>
          <w:szCs w:val="20"/>
        </w:rPr>
        <w:t>gNB need to additionally report the RTT between gNB and UTSRP to LMF, which unnecessarily increase the signaling overhead.</w:t>
      </w:r>
      <w:r w:rsidR="00CC46A1">
        <w:rPr>
          <w:rFonts w:ascii="Times New Roman" w:eastAsia="宋体" w:hAnsi="Times New Roman" w:cs="Times New Roman"/>
          <w:sz w:val="20"/>
          <w:szCs w:val="20"/>
        </w:rPr>
        <w:t xml:space="preserve"> If the RP is at satellite, the value range of reported gNB Rx-Tx time difference will also increase and update on gNB Rx-Tx time difference definition is needed.</w:t>
      </w:r>
    </w:p>
    <w:p w14:paraId="2B9768D6" w14:textId="71255D3A" w:rsidR="00A015C7" w:rsidRPr="00A015C7" w:rsidRDefault="00A015C7" w:rsidP="00A015C7">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sidR="00DD1E77">
        <w:rPr>
          <w:rFonts w:ascii="Times New Roman" w:hAnsi="Times New Roman" w:cs="Times New Roman"/>
          <w:b/>
          <w:i/>
          <w:sz w:val="20"/>
          <w:szCs w:val="20"/>
        </w:rPr>
        <w:t>4</w:t>
      </w:r>
      <w:r>
        <w:rPr>
          <w:rFonts w:ascii="Times New Roman" w:hAnsi="Times New Roman" w:cs="Times New Roman"/>
          <w:b/>
          <w:i/>
          <w:sz w:val="20"/>
          <w:szCs w:val="20"/>
        </w:rPr>
        <w:t>:</w:t>
      </w:r>
      <w:r>
        <w:rPr>
          <w:rFonts w:ascii="Times New Roman" w:hAnsi="Times New Roman" w:cs="Times New Roman"/>
          <w:i/>
          <w:sz w:val="20"/>
          <w:szCs w:val="20"/>
        </w:rPr>
        <w:t xml:space="preserve"> </w:t>
      </w:r>
      <w:r w:rsidRPr="000A05F9">
        <w:rPr>
          <w:rFonts w:ascii="Times New Roman" w:hAnsi="Times New Roman" w:cs="Times New Roman"/>
          <w:i/>
          <w:sz w:val="20"/>
          <w:szCs w:val="20"/>
          <w:lang w:eastAsia="x-none"/>
        </w:rPr>
        <w:t xml:space="preserve">In NTN, </w:t>
      </w:r>
      <w:r w:rsidR="00DD1E77" w:rsidRPr="00DD1E77">
        <w:rPr>
          <w:rFonts w:ascii="Times New Roman" w:hAnsi="Times New Roman" w:cs="Times New Roman"/>
          <w:i/>
          <w:sz w:val="20"/>
          <w:szCs w:val="20"/>
          <w:lang w:eastAsia="x-none"/>
        </w:rPr>
        <w:t xml:space="preserve">gNB receive-transmit time difference calculated at </w:t>
      </w:r>
      <w:r w:rsidR="008E3A75">
        <w:rPr>
          <w:rFonts w:ascii="Times New Roman" w:hAnsi="Times New Roman" w:cs="Times New Roman"/>
          <w:i/>
          <w:sz w:val="20"/>
          <w:szCs w:val="20"/>
          <w:lang w:eastAsia="x-none"/>
        </w:rPr>
        <w:t>uplink time synchronization reference point</w:t>
      </w:r>
      <w:r w:rsidR="00DD1E77" w:rsidRPr="00DD1E77">
        <w:rPr>
          <w:rFonts w:ascii="Times New Roman" w:hAnsi="Times New Roman" w:cs="Times New Roman"/>
          <w:i/>
          <w:sz w:val="20"/>
          <w:szCs w:val="20"/>
          <w:lang w:eastAsia="x-none"/>
        </w:rPr>
        <w:t xml:space="preserve"> is reported to the LMF</w:t>
      </w:r>
      <w:r>
        <w:rPr>
          <w:rFonts w:ascii="Times New Roman" w:hAnsi="Times New Roman" w:cs="Times New Roman"/>
          <w:i/>
          <w:sz w:val="20"/>
          <w:szCs w:val="20"/>
          <w:lang w:eastAsia="x-none"/>
        </w:rPr>
        <w:t>.</w:t>
      </w:r>
    </w:p>
    <w:p w14:paraId="570869B3" w14:textId="022A7068" w:rsidR="00431336" w:rsidRDefault="00431336" w:rsidP="00431336">
      <w:pPr>
        <w:pStyle w:val="2"/>
        <w:keepNext w:val="0"/>
        <w:keepLines w:val="0"/>
        <w:widowControl w:val="0"/>
        <w:tabs>
          <w:tab w:val="left" w:pos="432"/>
        </w:tabs>
        <w:overflowPunct/>
        <w:snapToGrid w:val="0"/>
        <w:spacing w:beforeLines="50" w:before="120" w:afterLines="50" w:after="120"/>
        <w:ind w:left="431" w:hanging="431"/>
        <w:textAlignment w:val="auto"/>
        <w:rPr>
          <w:rFonts w:eastAsia="黑体" w:cs="Times New Roman"/>
          <w:b/>
          <w:bCs/>
          <w:sz w:val="22"/>
          <w:szCs w:val="20"/>
          <w:lang w:val="en-US"/>
        </w:rPr>
      </w:pPr>
      <w:r>
        <w:rPr>
          <w:rFonts w:eastAsia="黑体" w:cs="Times New Roman"/>
          <w:b/>
          <w:bCs/>
          <w:sz w:val="22"/>
          <w:szCs w:val="20"/>
          <w:lang w:val="en-US"/>
        </w:rPr>
        <w:t>2.3 Derivation of RTT from TA report</w:t>
      </w:r>
    </w:p>
    <w:p w14:paraId="2633027A" w14:textId="4D1AA632" w:rsidR="000377C6" w:rsidRDefault="00AA3450" w:rsidP="000377C6">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Rel-17 NTN, TA report has been supported to accommodate the update of </w:t>
      </w:r>
      <w:proofErr w:type="spellStart"/>
      <w:r>
        <w:rPr>
          <w:rFonts w:ascii="Times New Roman" w:eastAsia="宋体" w:hAnsi="Times New Roman" w:cs="Times New Roman" w:hint="eastAsia"/>
          <w:sz w:val="20"/>
          <w:szCs w:val="20"/>
        </w:rPr>
        <w:t>Koffset</w:t>
      </w:r>
      <w:proofErr w:type="spellEnd"/>
      <w:r>
        <w:rPr>
          <w:rFonts w:ascii="Times New Roman" w:eastAsia="宋体" w:hAnsi="Times New Roman" w:cs="Times New Roman" w:hint="eastAsia"/>
          <w:sz w:val="20"/>
          <w:szCs w:val="20"/>
        </w:rPr>
        <w:t xml:space="preserve">. </w:t>
      </w:r>
      <w:r w:rsidR="005F2E98">
        <w:rPr>
          <w:rFonts w:ascii="Times New Roman" w:eastAsia="宋体" w:hAnsi="Times New Roman" w:cs="Times New Roman"/>
          <w:sz w:val="20"/>
          <w:szCs w:val="20"/>
        </w:rPr>
        <w:t xml:space="preserve">However, </w:t>
      </w:r>
      <w:r w:rsidR="000377C6">
        <w:rPr>
          <w:rFonts w:ascii="Times New Roman" w:eastAsia="宋体" w:hAnsi="Times New Roman" w:cs="Times New Roman" w:hint="eastAsia"/>
          <w:sz w:val="20"/>
          <w:szCs w:val="20"/>
        </w:rPr>
        <w:t>the TA is reported with a granularity of slot</w:t>
      </w:r>
      <w:r w:rsidR="005F2E98">
        <w:rPr>
          <w:rFonts w:ascii="Times New Roman" w:eastAsia="宋体" w:hAnsi="Times New Roman" w:cs="Times New Roman"/>
          <w:sz w:val="20"/>
          <w:szCs w:val="20"/>
        </w:rPr>
        <w:t xml:space="preserve"> </w:t>
      </w:r>
      <w:r w:rsidR="005F2E98">
        <w:rPr>
          <w:rFonts w:ascii="Times New Roman" w:eastAsia="宋体" w:hAnsi="Times New Roman" w:cs="Times New Roman" w:hint="eastAsia"/>
          <w:sz w:val="20"/>
          <w:szCs w:val="20"/>
        </w:rPr>
        <w:t>in</w:t>
      </w:r>
      <w:r w:rsidR="005F2E98">
        <w:rPr>
          <w:rFonts w:ascii="Times New Roman" w:eastAsia="宋体" w:hAnsi="Times New Roman" w:cs="Times New Roman"/>
          <w:sz w:val="20"/>
          <w:szCs w:val="20"/>
        </w:rPr>
        <w:t xml:space="preserve"> Rel-17</w:t>
      </w:r>
      <w:r w:rsidR="000377C6">
        <w:rPr>
          <w:rFonts w:ascii="Times New Roman" w:eastAsia="宋体" w:hAnsi="Times New Roman" w:cs="Times New Roman" w:hint="eastAsia"/>
          <w:sz w:val="20"/>
          <w:szCs w:val="20"/>
        </w:rPr>
        <w:t xml:space="preserve">, which </w:t>
      </w:r>
      <w:r w:rsidR="005A3AAB">
        <w:rPr>
          <w:rFonts w:ascii="Times New Roman" w:eastAsia="宋体" w:hAnsi="Times New Roman" w:cs="Times New Roman"/>
          <w:sz w:val="20"/>
          <w:szCs w:val="20"/>
        </w:rPr>
        <w:t>could</w:t>
      </w:r>
      <w:r w:rsidR="005A3AAB">
        <w:rPr>
          <w:rFonts w:ascii="Times New Roman" w:eastAsia="宋体" w:hAnsi="Times New Roman" w:cs="Times New Roman" w:hint="eastAsia"/>
          <w:sz w:val="20"/>
          <w:szCs w:val="20"/>
        </w:rPr>
        <w:t xml:space="preserve"> </w:t>
      </w:r>
      <w:r w:rsidR="000377C6">
        <w:rPr>
          <w:rFonts w:ascii="Times New Roman" w:eastAsia="宋体" w:hAnsi="Times New Roman" w:cs="Times New Roman" w:hint="eastAsia"/>
          <w:sz w:val="20"/>
          <w:szCs w:val="20"/>
        </w:rPr>
        <w:t xml:space="preserve">lead to significant quantization error. </w:t>
      </w:r>
      <w:r w:rsidR="004E1AF8">
        <w:rPr>
          <w:rFonts w:ascii="Times New Roman" w:eastAsia="宋体" w:hAnsi="Times New Roman" w:cs="Times New Roman"/>
          <w:sz w:val="20"/>
          <w:szCs w:val="20"/>
        </w:rPr>
        <w:t>In 38.321</w:t>
      </w:r>
      <w:r w:rsidR="000431DC">
        <w:rPr>
          <w:rFonts w:ascii="Times New Roman" w:eastAsia="宋体" w:hAnsi="Times New Roman" w:cs="Times New Roman"/>
          <w:sz w:val="20"/>
          <w:szCs w:val="20"/>
        </w:rPr>
        <w:t xml:space="preserve"> </w:t>
      </w:r>
      <w:r w:rsidR="000431DC">
        <w:rPr>
          <w:rFonts w:ascii="Times New Roman" w:eastAsia="宋体" w:hAnsi="Times New Roman" w:cs="Times New Roman"/>
          <w:sz w:val="20"/>
          <w:szCs w:val="20"/>
        </w:rPr>
        <w:fldChar w:fldCharType="begin"/>
      </w:r>
      <w:r w:rsidR="000431DC">
        <w:rPr>
          <w:rFonts w:ascii="Times New Roman" w:eastAsia="宋体" w:hAnsi="Times New Roman" w:cs="Times New Roman"/>
          <w:sz w:val="20"/>
          <w:szCs w:val="20"/>
        </w:rPr>
        <w:instrText xml:space="preserve"> REF _Ref126689529 \n \h </w:instrText>
      </w:r>
      <w:r w:rsidR="000431DC">
        <w:rPr>
          <w:rFonts w:ascii="Times New Roman" w:eastAsia="宋体" w:hAnsi="Times New Roman" w:cs="Times New Roman"/>
          <w:sz w:val="20"/>
          <w:szCs w:val="20"/>
        </w:rPr>
      </w:r>
      <w:r w:rsidR="000431DC">
        <w:rPr>
          <w:rFonts w:ascii="Times New Roman" w:eastAsia="宋体" w:hAnsi="Times New Roman" w:cs="Times New Roman"/>
          <w:sz w:val="20"/>
          <w:szCs w:val="20"/>
        </w:rPr>
        <w:fldChar w:fldCharType="separate"/>
      </w:r>
      <w:r w:rsidR="00203193">
        <w:rPr>
          <w:rFonts w:ascii="Times New Roman" w:eastAsia="宋体" w:hAnsi="Times New Roman" w:cs="Times New Roman"/>
          <w:sz w:val="20"/>
          <w:szCs w:val="20"/>
        </w:rPr>
        <w:t>[2]</w:t>
      </w:r>
      <w:r w:rsidR="000431DC">
        <w:rPr>
          <w:rFonts w:ascii="Times New Roman" w:eastAsia="宋体" w:hAnsi="Times New Roman" w:cs="Times New Roman"/>
          <w:sz w:val="20"/>
          <w:szCs w:val="20"/>
        </w:rPr>
        <w:fldChar w:fldCharType="end"/>
      </w:r>
      <w:r w:rsidR="004E1AF8">
        <w:rPr>
          <w:rFonts w:ascii="Times New Roman" w:eastAsia="宋体" w:hAnsi="Times New Roman" w:cs="Times New Roman"/>
          <w:sz w:val="20"/>
          <w:szCs w:val="20"/>
        </w:rPr>
        <w:t xml:space="preserve">, it has been specified that </w:t>
      </w:r>
      <w:r w:rsidR="004E1AF8" w:rsidRPr="004E1AF8">
        <w:rPr>
          <w:rFonts w:ascii="Times New Roman" w:eastAsia="宋体" w:hAnsi="Times New Roman" w:cs="Times New Roman"/>
          <w:sz w:val="20"/>
          <w:szCs w:val="20"/>
        </w:rPr>
        <w:t>the Timing Advance field</w:t>
      </w:r>
      <w:r w:rsidR="004E1AF8">
        <w:rPr>
          <w:rFonts w:ascii="Times New Roman" w:eastAsia="宋体" w:hAnsi="Times New Roman" w:cs="Times New Roman"/>
          <w:sz w:val="20"/>
          <w:szCs w:val="20"/>
        </w:rPr>
        <w:t xml:space="preserve"> of</w:t>
      </w:r>
      <w:r w:rsidR="004E1AF8" w:rsidRPr="004E1AF8">
        <w:rPr>
          <w:rFonts w:ascii="Times New Roman" w:eastAsia="宋体" w:hAnsi="Times New Roman" w:cs="Times New Roman"/>
          <w:sz w:val="20"/>
          <w:szCs w:val="20"/>
        </w:rPr>
        <w:t xml:space="preserve"> Timing Advance Report MAC CE indicates the least integer number of slots greater than or equal to the Timing Advance value</w:t>
      </w:r>
      <w:r w:rsidR="004E1AF8">
        <w:rPr>
          <w:rFonts w:ascii="Times New Roman" w:eastAsia="宋体" w:hAnsi="Times New Roman" w:cs="Times New Roman"/>
          <w:sz w:val="20"/>
          <w:szCs w:val="20"/>
        </w:rPr>
        <w:t>. Hence,</w:t>
      </w:r>
      <w:r w:rsidR="00717054">
        <w:rPr>
          <w:rFonts w:ascii="Times New Roman" w:eastAsia="宋体" w:hAnsi="Times New Roman" w:cs="Times New Roman"/>
          <w:sz w:val="20"/>
          <w:szCs w:val="20"/>
        </w:rPr>
        <w:t xml:space="preserve"> </w:t>
      </w:r>
      <w:r w:rsidR="002F5B0D">
        <w:rPr>
          <w:rFonts w:ascii="Times New Roman" w:eastAsia="宋体" w:hAnsi="Times New Roman" w:cs="Times New Roman"/>
          <w:sz w:val="20"/>
          <w:szCs w:val="20"/>
        </w:rPr>
        <w:t xml:space="preserve">the quantization error of TA can be at most </w:t>
      </w:r>
      <w:proofErr w:type="spellStart"/>
      <w:r w:rsidR="002F5B0D">
        <w:rPr>
          <w:rFonts w:ascii="Times New Roman" w:eastAsia="宋体" w:hAnsi="Times New Roman" w:cs="Times New Roman"/>
          <w:sz w:val="20"/>
          <w:szCs w:val="20"/>
        </w:rPr>
        <w:t>t</w:t>
      </w:r>
      <w:r w:rsidR="002F5B0D" w:rsidRPr="002F5B0D">
        <w:rPr>
          <w:rFonts w:ascii="Times New Roman" w:eastAsia="宋体" w:hAnsi="Times New Roman" w:cs="Times New Roman"/>
          <w:sz w:val="20"/>
          <w:szCs w:val="20"/>
          <w:vertAlign w:val="subscript"/>
        </w:rPr>
        <w:t>e</w:t>
      </w:r>
      <w:proofErr w:type="spellEnd"/>
      <w:r w:rsidR="002F5B0D">
        <w:rPr>
          <w:rFonts w:ascii="Times New Roman" w:eastAsia="宋体" w:hAnsi="Times New Roman" w:cs="Times New Roman"/>
          <w:sz w:val="20"/>
          <w:szCs w:val="20"/>
        </w:rPr>
        <w:t xml:space="preserve">=1 </w:t>
      </w:r>
      <w:proofErr w:type="spellStart"/>
      <w:r w:rsidR="002F5B0D">
        <w:rPr>
          <w:rFonts w:ascii="Times New Roman" w:eastAsia="宋体" w:hAnsi="Times New Roman" w:cs="Times New Roman"/>
          <w:sz w:val="20"/>
          <w:szCs w:val="20"/>
        </w:rPr>
        <w:t>ms</w:t>
      </w:r>
      <w:proofErr w:type="spellEnd"/>
      <w:r w:rsidR="004E1AF8">
        <w:rPr>
          <w:rFonts w:ascii="Times New Roman" w:eastAsia="宋体" w:hAnsi="Times New Roman" w:cs="Times New Roman"/>
          <w:sz w:val="20"/>
          <w:szCs w:val="20"/>
        </w:rPr>
        <w:t xml:space="preserve"> when SCS=15kHz</w:t>
      </w:r>
      <w:r w:rsidR="002F5B0D">
        <w:rPr>
          <w:rFonts w:ascii="Times New Roman" w:eastAsia="宋体" w:hAnsi="Times New Roman" w:cs="Times New Roman"/>
          <w:sz w:val="20"/>
          <w:szCs w:val="20"/>
        </w:rPr>
        <w:t>, which corresponds to c*</w:t>
      </w:r>
      <w:proofErr w:type="spellStart"/>
      <w:r w:rsidR="002F5B0D">
        <w:rPr>
          <w:rFonts w:ascii="Times New Roman" w:eastAsia="宋体" w:hAnsi="Times New Roman" w:cs="Times New Roman"/>
          <w:sz w:val="20"/>
          <w:szCs w:val="20"/>
        </w:rPr>
        <w:t>t</w:t>
      </w:r>
      <w:r w:rsidR="002F5B0D" w:rsidRPr="002F5B0D">
        <w:rPr>
          <w:rFonts w:ascii="Times New Roman" w:eastAsia="宋体" w:hAnsi="Times New Roman" w:cs="Times New Roman"/>
          <w:sz w:val="20"/>
          <w:szCs w:val="20"/>
          <w:vertAlign w:val="subscript"/>
        </w:rPr>
        <w:t>e</w:t>
      </w:r>
      <w:proofErr w:type="spellEnd"/>
      <w:r w:rsidR="002F5B0D">
        <w:rPr>
          <w:rFonts w:ascii="Times New Roman" w:eastAsia="宋体" w:hAnsi="Times New Roman" w:cs="Times New Roman"/>
          <w:sz w:val="20"/>
          <w:szCs w:val="20"/>
        </w:rPr>
        <w:t>/2=150km estimation error of distance between UE and anchor point</w:t>
      </w:r>
      <w:r w:rsidR="00717054">
        <w:rPr>
          <w:rFonts w:ascii="Times New Roman" w:eastAsia="宋体" w:hAnsi="Times New Roman" w:cs="Times New Roman"/>
          <w:sz w:val="20"/>
          <w:szCs w:val="20"/>
        </w:rPr>
        <w:t xml:space="preserve">. </w:t>
      </w:r>
      <w:r w:rsidR="000377C6">
        <w:rPr>
          <w:rFonts w:ascii="Times New Roman" w:eastAsia="宋体" w:hAnsi="Times New Roman" w:cs="Times New Roman" w:hint="eastAsia"/>
          <w:sz w:val="20"/>
          <w:szCs w:val="20"/>
        </w:rPr>
        <w:t>With such large error, the</w:t>
      </w:r>
      <w:r w:rsidR="004E1AF8" w:rsidRPr="004E1AF8">
        <w:rPr>
          <w:rFonts w:ascii="Times New Roman" w:eastAsia="宋体" w:hAnsi="Times New Roman" w:cs="Times New Roman"/>
          <w:sz w:val="20"/>
          <w:szCs w:val="20"/>
        </w:rPr>
        <w:t xml:space="preserve"> target accuracy for position verification purposes</w:t>
      </w:r>
      <w:r w:rsidR="004E1AF8">
        <w:rPr>
          <w:rFonts w:ascii="Times New Roman" w:eastAsia="宋体" w:hAnsi="Times New Roman" w:cs="Times New Roman" w:hint="eastAsia"/>
          <w:sz w:val="20"/>
          <w:szCs w:val="20"/>
        </w:rPr>
        <w:t>,</w:t>
      </w:r>
      <w:r w:rsidR="004E1AF8">
        <w:rPr>
          <w:rFonts w:ascii="Times New Roman" w:eastAsia="宋体" w:hAnsi="Times New Roman" w:cs="Times New Roman"/>
          <w:sz w:val="20"/>
          <w:szCs w:val="20"/>
        </w:rPr>
        <w:t xml:space="preserve"> i.e., 10km granularity, cannot be satisfied</w:t>
      </w:r>
      <w:r w:rsidR="000377C6">
        <w:rPr>
          <w:rFonts w:ascii="Times New Roman" w:eastAsia="宋体" w:hAnsi="Times New Roman" w:cs="Times New Roman" w:hint="eastAsia"/>
          <w:sz w:val="20"/>
          <w:szCs w:val="20"/>
        </w:rPr>
        <w:t xml:space="preserve">. Hence, </w:t>
      </w:r>
      <w:r w:rsidR="005F2E98">
        <w:rPr>
          <w:rFonts w:ascii="Times New Roman" w:eastAsia="宋体" w:hAnsi="Times New Roman" w:cs="Times New Roman" w:hint="eastAsia"/>
          <w:sz w:val="20"/>
          <w:szCs w:val="20"/>
        </w:rPr>
        <w:t xml:space="preserve">defining higher TA report granularity </w:t>
      </w:r>
      <w:r w:rsidR="005F2E98">
        <w:rPr>
          <w:rFonts w:ascii="Times New Roman" w:eastAsia="宋体" w:hAnsi="Times New Roman" w:cs="Times New Roman"/>
          <w:sz w:val="20"/>
          <w:szCs w:val="20"/>
        </w:rPr>
        <w:t>should</w:t>
      </w:r>
      <w:r w:rsidR="005F2E98">
        <w:rPr>
          <w:rFonts w:ascii="Times New Roman" w:eastAsia="宋体" w:hAnsi="Times New Roman" w:cs="Times New Roman" w:hint="eastAsia"/>
          <w:sz w:val="20"/>
          <w:szCs w:val="20"/>
        </w:rPr>
        <w:t xml:space="preserve"> be </w:t>
      </w:r>
      <w:r w:rsidR="005F2E98">
        <w:rPr>
          <w:rFonts w:ascii="Times New Roman" w:eastAsia="宋体" w:hAnsi="Times New Roman" w:cs="Times New Roman"/>
          <w:sz w:val="20"/>
          <w:szCs w:val="20"/>
        </w:rPr>
        <w:t>supported in Rel-18</w:t>
      </w:r>
      <w:r w:rsidR="000377C6">
        <w:rPr>
          <w:rFonts w:ascii="Times New Roman" w:eastAsia="宋体" w:hAnsi="Times New Roman" w:cs="Times New Roman" w:hint="eastAsia"/>
          <w:sz w:val="20"/>
          <w:szCs w:val="20"/>
        </w:rPr>
        <w:t xml:space="preserve"> for better </w:t>
      </w:r>
      <w:r w:rsidR="00D60948">
        <w:rPr>
          <w:rFonts w:ascii="Times New Roman" w:eastAsia="宋体" w:hAnsi="Times New Roman" w:cs="Times New Roman"/>
          <w:sz w:val="20"/>
          <w:szCs w:val="20"/>
        </w:rPr>
        <w:t>position</w:t>
      </w:r>
      <w:r w:rsidR="00D60948">
        <w:rPr>
          <w:rFonts w:ascii="Times New Roman" w:eastAsia="宋体" w:hAnsi="Times New Roman" w:cs="Times New Roman" w:hint="eastAsia"/>
          <w:sz w:val="20"/>
          <w:szCs w:val="20"/>
        </w:rPr>
        <w:t xml:space="preserve"> </w:t>
      </w:r>
      <w:r w:rsidR="000377C6">
        <w:rPr>
          <w:rFonts w:ascii="Times New Roman" w:eastAsia="宋体" w:hAnsi="Times New Roman" w:cs="Times New Roman" w:hint="eastAsia"/>
          <w:sz w:val="20"/>
          <w:szCs w:val="20"/>
        </w:rPr>
        <w:t>verification performance.</w:t>
      </w:r>
    </w:p>
    <w:p w14:paraId="0DF2D0EC" w14:textId="48A857B2" w:rsidR="000377C6" w:rsidRDefault="000377C6" w:rsidP="000377C6">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W</w:t>
      </w:r>
      <w:r>
        <w:rPr>
          <w:rFonts w:ascii="Times New Roman" w:eastAsia="宋体" w:hAnsi="Times New Roman" w:cs="Times New Roman"/>
          <w:sz w:val="20"/>
          <w:szCs w:val="20"/>
        </w:rPr>
        <w:t xml:space="preserve">.r.t to the reliability of reported TA, it should be noted that UE should at least have a valid GNSS information at physical layer used for pre-compensation. Otherwise, the UL synchronization will be lost and UE cannot access the network. This GNSS information used for UL synchronization should be accurate and trustable. And of course, the TA derived based on this GNSS information should also be trustable. It should be noted that the TA used for UL synchronization is based on a valid GNSS instead of reported GNSS. Hence, the reliability of TA does not depend on the reliability of reported GNSS. The only possible case where reported TA is not trustable is that UE can fake the reported TA, i.e., report a TA not equal to the actual TA used in UL synchronization. However, if a UE is able to fake the reported TA applied in physical layer, which means physical layer is not secure, UE should also be able to fake other reported physical layer parameters including the RTT </w:t>
      </w:r>
      <w:r w:rsidR="00F46B17">
        <w:rPr>
          <w:rFonts w:ascii="Times New Roman" w:eastAsia="宋体" w:hAnsi="Times New Roman" w:cs="Times New Roman"/>
          <w:sz w:val="20"/>
          <w:szCs w:val="20"/>
        </w:rPr>
        <w:t>obtained based on measurement</w:t>
      </w:r>
      <w:r>
        <w:rPr>
          <w:rFonts w:ascii="Times New Roman" w:eastAsia="宋体" w:hAnsi="Times New Roman" w:cs="Times New Roman"/>
          <w:sz w:val="20"/>
          <w:szCs w:val="20"/>
        </w:rPr>
        <w:t xml:space="preserve">. Therefore, as long as the RTT </w:t>
      </w:r>
      <w:r w:rsidR="008573D5">
        <w:rPr>
          <w:rFonts w:ascii="Times New Roman" w:eastAsia="宋体" w:hAnsi="Times New Roman" w:cs="Times New Roman"/>
          <w:sz w:val="20"/>
          <w:szCs w:val="20"/>
        </w:rPr>
        <w:t>obtained based on measurement</w:t>
      </w:r>
      <w:r>
        <w:rPr>
          <w:rFonts w:ascii="Times New Roman" w:eastAsia="宋体" w:hAnsi="Times New Roman" w:cs="Times New Roman"/>
          <w:sz w:val="20"/>
          <w:szCs w:val="20"/>
        </w:rPr>
        <w:t xml:space="preserve"> can be trustable, the TA report should also be trustable and no more verification on the reported TA is needed.</w:t>
      </w:r>
    </w:p>
    <w:p w14:paraId="7D3928EB" w14:textId="7B9FF147" w:rsidR="00DC5080" w:rsidRDefault="00DC5080" w:rsidP="000377C6">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M</w:t>
      </w:r>
      <w:r>
        <w:rPr>
          <w:rFonts w:ascii="Times New Roman" w:eastAsia="宋体" w:hAnsi="Times New Roman" w:cs="Times New Roman"/>
          <w:sz w:val="20"/>
          <w:szCs w:val="20"/>
        </w:rPr>
        <w:t xml:space="preserve">oreover, there are also some concerns in previous discussion that the TA accuracy may not be enough. Since the UL timing error limit </w:t>
      </w:r>
      <w:proofErr w:type="spellStart"/>
      <w:r>
        <w:rPr>
          <w:rFonts w:ascii="Times New Roman" w:eastAsia="宋体" w:hAnsi="Times New Roman" w:cs="Times New Roman"/>
          <w:sz w:val="20"/>
          <w:szCs w:val="20"/>
        </w:rPr>
        <w:t>Te</w:t>
      </w:r>
      <w:proofErr w:type="spellEnd"/>
      <w:r>
        <w:rPr>
          <w:rFonts w:ascii="Times New Roman" w:eastAsia="宋体" w:hAnsi="Times New Roman" w:cs="Times New Roman"/>
          <w:sz w:val="20"/>
          <w:szCs w:val="20"/>
        </w:rPr>
        <w:t xml:space="preserve"> can be as large as 29Ts, significantly positioning error will be introduced if the RTT measurement error contains 29Ts error. However, the error between TA and RTT </w:t>
      </w:r>
      <w:r w:rsidR="00CA69C1">
        <w:rPr>
          <w:rFonts w:ascii="Times New Roman" w:eastAsia="宋体" w:hAnsi="Times New Roman" w:cs="Times New Roman"/>
          <w:sz w:val="20"/>
          <w:szCs w:val="20"/>
        </w:rPr>
        <w:t>may not have direct impact on positioning performance</w:t>
      </w:r>
      <w:r>
        <w:rPr>
          <w:rFonts w:ascii="Times New Roman" w:eastAsia="宋体" w:hAnsi="Times New Roman" w:cs="Times New Roman"/>
          <w:sz w:val="20"/>
          <w:szCs w:val="20"/>
        </w:rPr>
        <w:t>.</w:t>
      </w:r>
      <w:r w:rsidR="00CA69C1">
        <w:rPr>
          <w:rFonts w:ascii="Times New Roman" w:eastAsia="宋体" w:hAnsi="Times New Roman" w:cs="Times New Roman"/>
          <w:sz w:val="20"/>
          <w:szCs w:val="20"/>
        </w:rPr>
        <w:t xml:space="preserve"> The key factors for multi-RTT method are actually the anchor point positions and corresponding distance between UE and anchor points. Therefore, even if UE used an inaccurate satellite position to calculate the service link TA, which leads to a</w:t>
      </w:r>
      <w:r w:rsidR="006C38F4">
        <w:rPr>
          <w:rFonts w:ascii="Times New Roman" w:eastAsia="宋体" w:hAnsi="Times New Roman" w:cs="Times New Roman"/>
          <w:sz w:val="20"/>
          <w:szCs w:val="20"/>
        </w:rPr>
        <w:t>n</w:t>
      </w:r>
      <w:r w:rsidR="00CA69C1">
        <w:rPr>
          <w:rFonts w:ascii="Times New Roman" w:eastAsia="宋体" w:hAnsi="Times New Roman" w:cs="Times New Roman"/>
          <w:sz w:val="20"/>
          <w:szCs w:val="20"/>
        </w:rPr>
        <w:t xml:space="preserve"> error between TA and real RTT, the geometric calculation can still be accurate if the used inaccurate satellite position is considered as anchor point position and corresponding calculated service link TA is considered as the RTT between UE and anchor point, since they are matched. The only case when positioning performance is impacted is that the measured TTT are not matched </w:t>
      </w:r>
      <w:r w:rsidR="00D57D78">
        <w:rPr>
          <w:rFonts w:ascii="Times New Roman" w:eastAsia="宋体" w:hAnsi="Times New Roman" w:cs="Times New Roman"/>
          <w:sz w:val="20"/>
          <w:szCs w:val="20"/>
        </w:rPr>
        <w:t xml:space="preserve">with considered </w:t>
      </w:r>
      <w:r w:rsidR="00CA69C1">
        <w:rPr>
          <w:rFonts w:ascii="Times New Roman" w:eastAsia="宋体" w:hAnsi="Times New Roman" w:cs="Times New Roman"/>
          <w:sz w:val="20"/>
          <w:szCs w:val="20"/>
        </w:rPr>
        <w:t>anchor point positions.</w:t>
      </w:r>
    </w:p>
    <w:p w14:paraId="3C05E618" w14:textId="7D260F28" w:rsidR="005E543C" w:rsidRDefault="00BB3224" w:rsidP="000377C6">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In legacy </w:t>
      </w:r>
      <w:r w:rsidR="00BA68D2">
        <w:rPr>
          <w:rFonts w:ascii="Times New Roman" w:eastAsia="宋体" w:hAnsi="Times New Roman" w:cs="Times New Roman"/>
          <w:sz w:val="20"/>
          <w:szCs w:val="20"/>
        </w:rPr>
        <w:t>measurement-based</w:t>
      </w:r>
      <w:r>
        <w:rPr>
          <w:rFonts w:ascii="Times New Roman" w:eastAsia="宋体" w:hAnsi="Times New Roman" w:cs="Times New Roman"/>
          <w:sz w:val="20"/>
          <w:szCs w:val="20"/>
        </w:rPr>
        <w:t xml:space="preserve"> method, the accuracy of estimated RTT is based on the quality of RS. However, the link budget is limited in NTN, which will lead to degraded measurement performance and bad positioning </w:t>
      </w:r>
      <w:r>
        <w:rPr>
          <w:rFonts w:ascii="Times New Roman" w:eastAsia="宋体" w:hAnsi="Times New Roman" w:cs="Times New Roman"/>
          <w:sz w:val="20"/>
          <w:szCs w:val="20"/>
        </w:rPr>
        <w:lastRenderedPageBreak/>
        <w:t xml:space="preserve">performance. </w:t>
      </w:r>
      <w:r w:rsidR="00A1002F">
        <w:rPr>
          <w:rFonts w:ascii="Times New Roman" w:eastAsia="宋体" w:hAnsi="Times New Roman" w:cs="Times New Roman"/>
          <w:sz w:val="20"/>
          <w:szCs w:val="20"/>
        </w:rPr>
        <w:t>On the other hand</w:t>
      </w:r>
      <w:r>
        <w:rPr>
          <w:rFonts w:ascii="Times New Roman" w:eastAsia="宋体" w:hAnsi="Times New Roman" w:cs="Times New Roman"/>
          <w:sz w:val="20"/>
          <w:szCs w:val="20"/>
        </w:rPr>
        <w:t xml:space="preserve">, in NTN, </w:t>
      </w:r>
      <w:r w:rsidR="00A1002F">
        <w:rPr>
          <w:rFonts w:ascii="Times New Roman" w:eastAsia="宋体" w:hAnsi="Times New Roman" w:cs="Times New Roman"/>
          <w:sz w:val="20"/>
          <w:szCs w:val="20"/>
        </w:rPr>
        <w:t xml:space="preserve">UE autonomous TA adjustment is introduced to handle the fast timing drift caused by </w:t>
      </w:r>
      <w:r>
        <w:rPr>
          <w:rFonts w:ascii="Times New Roman" w:eastAsia="宋体" w:hAnsi="Times New Roman" w:cs="Times New Roman"/>
          <w:sz w:val="20"/>
          <w:szCs w:val="20"/>
        </w:rPr>
        <w:t>high satellite mobility</w:t>
      </w:r>
      <w:r w:rsidR="00A1002F">
        <w:rPr>
          <w:rFonts w:ascii="Times New Roman" w:eastAsia="宋体" w:hAnsi="Times New Roman" w:cs="Times New Roman"/>
          <w:sz w:val="20"/>
          <w:szCs w:val="20"/>
        </w:rPr>
        <w:t>. UE and gNB may not able to combine multiple RSs for measurement due to different timing, which further degrades positioning performance. Moreover, in order to handle the impact of UE autonomous TA adjustment, UE need to adjust the UE Rx-Tx time difference based on the time interval between PRS and SRS. LMF will need to indicate the pairing relationship between PRS and SRS to let UE know which SRS should be referred to for UE Rx-Tx time difference adjustment.</w:t>
      </w:r>
      <w:r>
        <w:rPr>
          <w:rFonts w:ascii="Times New Roman" w:eastAsia="宋体" w:hAnsi="Times New Roman" w:cs="Times New Roman"/>
          <w:sz w:val="20"/>
          <w:szCs w:val="20"/>
        </w:rPr>
        <w:t xml:space="preserve"> </w:t>
      </w:r>
      <w:r w:rsidR="00A1002F">
        <w:rPr>
          <w:rFonts w:ascii="Times New Roman" w:eastAsia="宋体" w:hAnsi="Times New Roman" w:cs="Times New Roman"/>
          <w:sz w:val="20"/>
          <w:szCs w:val="20"/>
        </w:rPr>
        <w:t xml:space="preserve">While in TA based method, since TA </w:t>
      </w:r>
      <w:r w:rsidR="00CB082C">
        <w:rPr>
          <w:rFonts w:ascii="Times New Roman" w:eastAsia="宋体" w:hAnsi="Times New Roman" w:cs="Times New Roman"/>
          <w:sz w:val="20"/>
          <w:szCs w:val="20"/>
        </w:rPr>
        <w:t>calculation is not based on RS</w:t>
      </w:r>
      <w:r w:rsidR="00A1002F">
        <w:rPr>
          <w:rFonts w:ascii="Times New Roman" w:eastAsia="宋体" w:hAnsi="Times New Roman" w:cs="Times New Roman"/>
          <w:sz w:val="20"/>
          <w:szCs w:val="20"/>
        </w:rPr>
        <w:t>, the</w:t>
      </w:r>
      <w:r w:rsidR="00CB082C">
        <w:rPr>
          <w:rFonts w:ascii="Times New Roman" w:eastAsia="宋体" w:hAnsi="Times New Roman" w:cs="Times New Roman"/>
          <w:sz w:val="20"/>
          <w:szCs w:val="20"/>
        </w:rPr>
        <w:t xml:space="preserve"> location verification performance will not be impacted by the poor link budget in NTN. And indication of pairing relationship between PRS and SRS is also not needed. Therefore, TA report </w:t>
      </w:r>
      <w:r w:rsidR="00E02C90">
        <w:rPr>
          <w:rFonts w:ascii="Times New Roman" w:eastAsia="宋体" w:hAnsi="Times New Roman" w:cs="Times New Roman"/>
          <w:sz w:val="20"/>
          <w:szCs w:val="20"/>
        </w:rPr>
        <w:t>based RTT estimation method</w:t>
      </w:r>
      <w:r w:rsidR="00CB082C">
        <w:rPr>
          <w:rFonts w:ascii="Times New Roman" w:eastAsia="宋体" w:hAnsi="Times New Roman" w:cs="Times New Roman"/>
          <w:sz w:val="20"/>
          <w:szCs w:val="20"/>
        </w:rPr>
        <w:t xml:space="preserve"> is more suitable to NTN scenario,</w:t>
      </w:r>
      <w:r w:rsidR="007E0D9B">
        <w:rPr>
          <w:rFonts w:ascii="Times New Roman" w:eastAsia="宋体" w:hAnsi="Times New Roman" w:cs="Times New Roman"/>
          <w:sz w:val="20"/>
          <w:szCs w:val="20"/>
        </w:rPr>
        <w:t xml:space="preserve"> </w:t>
      </w:r>
      <w:r w:rsidR="005E543C">
        <w:rPr>
          <w:rFonts w:ascii="Times New Roman" w:eastAsia="宋体" w:hAnsi="Times New Roman" w:cs="Times New Roman"/>
          <w:sz w:val="20"/>
          <w:szCs w:val="20"/>
        </w:rPr>
        <w:t>where link budget is limited and timing drift</w:t>
      </w:r>
      <w:r w:rsidR="00E02C90">
        <w:rPr>
          <w:rFonts w:ascii="Times New Roman" w:eastAsia="宋体" w:hAnsi="Times New Roman" w:cs="Times New Roman"/>
          <w:sz w:val="20"/>
          <w:szCs w:val="20"/>
        </w:rPr>
        <w:t xml:space="preserve"> is fast</w:t>
      </w:r>
      <w:r w:rsidR="005E543C">
        <w:rPr>
          <w:rFonts w:ascii="Times New Roman" w:eastAsia="宋体" w:hAnsi="Times New Roman" w:cs="Times New Roman"/>
          <w:sz w:val="20"/>
          <w:szCs w:val="20"/>
        </w:rPr>
        <w:t>.</w:t>
      </w:r>
    </w:p>
    <w:p w14:paraId="3745B5F7" w14:textId="20B1FE01" w:rsidR="000377C6" w:rsidRDefault="000377C6" w:rsidP="000377C6">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sidR="00FC2E7B">
        <w:rPr>
          <w:rFonts w:ascii="Times New Roman" w:hAnsi="Times New Roman" w:cs="Times New Roman"/>
          <w:b/>
          <w:i/>
          <w:sz w:val="20"/>
          <w:szCs w:val="20"/>
        </w:rPr>
        <w:t>3</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TA report supported in Rel-17 NTN can be used for RTT estimation</w:t>
      </w:r>
      <w:r>
        <w:rPr>
          <w:rFonts w:ascii="Times New Roman" w:eastAsia="宋体" w:hAnsi="Times New Roman" w:cs="Times New Roman"/>
          <w:i/>
          <w:sz w:val="20"/>
          <w:szCs w:val="20"/>
        </w:rPr>
        <w:t>. The granularity may need to be enhanced for better location verification performance.</w:t>
      </w:r>
    </w:p>
    <w:p w14:paraId="0862A278" w14:textId="78A5FD21" w:rsidR="000377C6" w:rsidRDefault="000377C6" w:rsidP="000377C6">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sidR="00FC2E7B">
        <w:rPr>
          <w:rFonts w:ascii="Times New Roman" w:hAnsi="Times New Roman" w:cs="Times New Roman"/>
          <w:b/>
          <w:i/>
          <w:sz w:val="20"/>
          <w:szCs w:val="20"/>
        </w:rPr>
        <w:t>4</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 xml:space="preserve">TA </w:t>
      </w:r>
      <w:r>
        <w:rPr>
          <w:rFonts w:ascii="Times New Roman" w:eastAsia="宋体" w:hAnsi="Times New Roman" w:cs="Times New Roman"/>
          <w:i/>
          <w:sz w:val="20"/>
          <w:szCs w:val="20"/>
        </w:rPr>
        <w:t>reported by UE can be considered to have similar reliability as other RAT dependent parameters since it is a physical layer parameter related to UL synchronization.</w:t>
      </w:r>
    </w:p>
    <w:p w14:paraId="12ECC337" w14:textId="15C75D6E" w:rsidR="00FC2E7B" w:rsidRDefault="00FC2E7B" w:rsidP="000377C6">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5:</w:t>
      </w:r>
      <w:r>
        <w:rPr>
          <w:rFonts w:ascii="Times New Roman" w:hAnsi="Times New Roman" w:cs="Times New Roman"/>
          <w:i/>
          <w:sz w:val="20"/>
          <w:szCs w:val="20"/>
        </w:rPr>
        <w:t xml:space="preserve"> </w:t>
      </w:r>
      <w:r w:rsidR="007A5E53">
        <w:rPr>
          <w:rFonts w:ascii="Times New Roman" w:eastAsia="宋体" w:hAnsi="Times New Roman" w:cs="Times New Roman"/>
          <w:i/>
          <w:sz w:val="20"/>
          <w:szCs w:val="20"/>
        </w:rPr>
        <w:t>The error between TA and real RTT will not impact positioning performance if the satellite position used for TA calculation is used as anchor point position</w:t>
      </w:r>
      <w:r>
        <w:rPr>
          <w:rFonts w:ascii="Times New Roman" w:eastAsia="宋体" w:hAnsi="Times New Roman" w:cs="Times New Roman"/>
          <w:i/>
          <w:sz w:val="20"/>
          <w:szCs w:val="20"/>
        </w:rPr>
        <w:t>.</w:t>
      </w:r>
    </w:p>
    <w:p w14:paraId="1C580C72" w14:textId="4FDA897E" w:rsidR="00C02D21" w:rsidRPr="00C02D21" w:rsidRDefault="00C02D21" w:rsidP="000377C6">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6:</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The TA report method is less impacted by the link budget and UE autonomous TA adjustment compared with legacy </w:t>
      </w:r>
      <w:r w:rsidR="00BA68D2">
        <w:rPr>
          <w:rFonts w:ascii="Times New Roman" w:eastAsia="宋体" w:hAnsi="Times New Roman" w:cs="Times New Roman"/>
          <w:i/>
          <w:sz w:val="20"/>
          <w:szCs w:val="20"/>
        </w:rPr>
        <w:t>measurement-based</w:t>
      </w:r>
      <w:r>
        <w:rPr>
          <w:rFonts w:ascii="Times New Roman" w:eastAsia="宋体" w:hAnsi="Times New Roman" w:cs="Times New Roman"/>
          <w:i/>
          <w:sz w:val="20"/>
          <w:szCs w:val="20"/>
        </w:rPr>
        <w:t xml:space="preserve"> method.</w:t>
      </w:r>
    </w:p>
    <w:p w14:paraId="4AFF91FC" w14:textId="26399744" w:rsidR="000377C6" w:rsidRDefault="000377C6" w:rsidP="000377C6">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sidR="00360DEF">
        <w:rPr>
          <w:rFonts w:ascii="Times New Roman" w:hAnsi="Times New Roman" w:cs="Times New Roman"/>
          <w:b/>
          <w:i/>
          <w:sz w:val="20"/>
          <w:szCs w:val="20"/>
        </w:rPr>
        <w:t>5</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 xml:space="preserve">TA report based </w:t>
      </w:r>
      <w:r w:rsidR="00664CD4">
        <w:rPr>
          <w:rFonts w:ascii="Times New Roman" w:eastAsia="宋体" w:hAnsi="Times New Roman" w:cs="Times New Roman"/>
          <w:i/>
          <w:sz w:val="20"/>
          <w:szCs w:val="20"/>
        </w:rPr>
        <w:t>RTT estimation should be supported in multi-RTT</w:t>
      </w:r>
      <w:r w:rsidR="0038525B">
        <w:rPr>
          <w:rFonts w:ascii="Times New Roman" w:eastAsia="宋体" w:hAnsi="Times New Roman" w:cs="Times New Roman"/>
          <w:i/>
          <w:sz w:val="20"/>
          <w:szCs w:val="20"/>
        </w:rPr>
        <w:t xml:space="preserve"> method in NTN</w:t>
      </w:r>
      <w:r w:rsidR="00664CD4">
        <w:rPr>
          <w:rFonts w:ascii="Times New Roman" w:eastAsia="宋体" w:hAnsi="Times New Roman" w:cs="Times New Roman"/>
          <w:i/>
          <w:sz w:val="20"/>
          <w:szCs w:val="20"/>
        </w:rPr>
        <w:t xml:space="preserve"> </w:t>
      </w:r>
      <w:r>
        <w:rPr>
          <w:rFonts w:ascii="Times New Roman" w:eastAsia="宋体" w:hAnsi="Times New Roman" w:cs="Times New Roman" w:hint="eastAsia"/>
          <w:i/>
          <w:sz w:val="20"/>
          <w:szCs w:val="20"/>
        </w:rPr>
        <w:t>location verification</w:t>
      </w:r>
      <w:r w:rsidR="0038525B">
        <w:rPr>
          <w:rFonts w:ascii="Times New Roman" w:eastAsia="宋体" w:hAnsi="Times New Roman" w:cs="Times New Roman"/>
          <w:i/>
          <w:sz w:val="20"/>
          <w:szCs w:val="20"/>
        </w:rPr>
        <w:t>.</w:t>
      </w:r>
    </w:p>
    <w:p w14:paraId="499059D2" w14:textId="0CE5CBBC" w:rsidR="000377C6" w:rsidRDefault="000377C6" w:rsidP="000377C6">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sidR="00360DEF">
        <w:rPr>
          <w:rFonts w:ascii="Times New Roman" w:hAnsi="Times New Roman" w:cs="Times New Roman"/>
          <w:b/>
          <w:i/>
          <w:sz w:val="20"/>
          <w:szCs w:val="20"/>
        </w:rPr>
        <w:t>6</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TA report with higher granularity can be investigated to improve the location verification performance.</w:t>
      </w:r>
    </w:p>
    <w:p w14:paraId="4AA5D336" w14:textId="67479CDE" w:rsidR="000D3BFC" w:rsidRDefault="000D3BFC" w:rsidP="000D3BFC">
      <w:pPr>
        <w:pStyle w:val="2"/>
        <w:keepNext w:val="0"/>
        <w:keepLines w:val="0"/>
        <w:widowControl w:val="0"/>
        <w:tabs>
          <w:tab w:val="left" w:pos="432"/>
        </w:tabs>
        <w:overflowPunct/>
        <w:snapToGrid w:val="0"/>
        <w:spacing w:beforeLines="50" w:before="120" w:afterLines="50" w:after="120"/>
        <w:ind w:left="431" w:hanging="431"/>
        <w:textAlignment w:val="auto"/>
        <w:rPr>
          <w:rFonts w:eastAsia="黑体" w:cs="Times New Roman"/>
          <w:b/>
          <w:bCs/>
          <w:sz w:val="22"/>
          <w:szCs w:val="20"/>
          <w:lang w:val="en-US"/>
        </w:rPr>
      </w:pPr>
      <w:r>
        <w:rPr>
          <w:rFonts w:eastAsia="黑体" w:cs="Times New Roman"/>
          <w:b/>
          <w:bCs/>
          <w:sz w:val="22"/>
          <w:szCs w:val="20"/>
          <w:lang w:val="en-US"/>
        </w:rPr>
        <w:t>2.</w:t>
      </w:r>
      <w:r w:rsidR="0043421B">
        <w:rPr>
          <w:rFonts w:eastAsia="黑体" w:cs="Times New Roman"/>
          <w:b/>
          <w:bCs/>
          <w:sz w:val="22"/>
          <w:szCs w:val="20"/>
          <w:lang w:val="en-US"/>
        </w:rPr>
        <w:t>4</w:t>
      </w:r>
      <w:r>
        <w:rPr>
          <w:rFonts w:eastAsia="黑体" w:cs="Times New Roman"/>
          <w:b/>
          <w:bCs/>
          <w:sz w:val="22"/>
          <w:szCs w:val="20"/>
          <w:lang w:val="en-US"/>
        </w:rPr>
        <w:t xml:space="preserve"> </w:t>
      </w:r>
      <w:r w:rsidR="00CC6B85">
        <w:rPr>
          <w:rFonts w:eastAsia="黑体" w:cs="Times New Roman"/>
          <w:b/>
          <w:bCs/>
          <w:sz w:val="22"/>
          <w:szCs w:val="20"/>
          <w:lang w:val="en-US"/>
        </w:rPr>
        <w:t>Assistance data for location verification</w:t>
      </w:r>
    </w:p>
    <w:p w14:paraId="31DB8AD0" w14:textId="4731493A" w:rsidR="000377C6" w:rsidRDefault="00353D69">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ccording to above discussion, the</w:t>
      </w:r>
      <w:r w:rsidR="006D2BD5">
        <w:rPr>
          <w:rFonts w:ascii="Times New Roman" w:eastAsia="宋体" w:hAnsi="Times New Roman" w:cs="Times New Roman"/>
          <w:sz w:val="20"/>
          <w:szCs w:val="20"/>
        </w:rPr>
        <w:t xml:space="preserve"> location verification in NTN with single satellite in view should</w:t>
      </w:r>
      <w:r w:rsidR="00AA215C">
        <w:rPr>
          <w:rFonts w:ascii="Times New Roman" w:eastAsia="宋体" w:hAnsi="Times New Roman" w:cs="Times New Roman"/>
          <w:sz w:val="20"/>
          <w:szCs w:val="20"/>
        </w:rPr>
        <w:t xml:space="preserve"> utilize the mobility of satellite. Additional assistance data should be </w:t>
      </w:r>
      <w:r w:rsidR="00D1538E">
        <w:rPr>
          <w:rFonts w:ascii="Times New Roman" w:eastAsia="宋体" w:hAnsi="Times New Roman" w:cs="Times New Roman"/>
          <w:sz w:val="20"/>
          <w:szCs w:val="20"/>
        </w:rPr>
        <w:t>transferred to</w:t>
      </w:r>
      <w:r w:rsidR="00AA215C">
        <w:rPr>
          <w:rFonts w:ascii="Times New Roman" w:eastAsia="宋体" w:hAnsi="Times New Roman" w:cs="Times New Roman"/>
          <w:sz w:val="20"/>
          <w:szCs w:val="20"/>
        </w:rPr>
        <w:t xml:space="preserve"> the </w:t>
      </w:r>
      <w:r w:rsidR="00D1538E">
        <w:rPr>
          <w:rFonts w:ascii="Times New Roman" w:eastAsia="宋体" w:hAnsi="Times New Roman" w:cs="Times New Roman"/>
          <w:sz w:val="20"/>
          <w:szCs w:val="20"/>
        </w:rPr>
        <w:t xml:space="preserve">location </w:t>
      </w:r>
      <w:r w:rsidR="00AA215C">
        <w:rPr>
          <w:rFonts w:ascii="Times New Roman" w:eastAsia="宋体" w:hAnsi="Times New Roman" w:cs="Times New Roman"/>
          <w:sz w:val="20"/>
          <w:szCs w:val="20"/>
        </w:rPr>
        <w:t>verification module</w:t>
      </w:r>
      <w:r w:rsidR="00D1538E">
        <w:rPr>
          <w:rFonts w:ascii="Times New Roman" w:eastAsia="宋体" w:hAnsi="Times New Roman" w:cs="Times New Roman"/>
          <w:sz w:val="20"/>
          <w:szCs w:val="20"/>
        </w:rPr>
        <w:t>.</w:t>
      </w:r>
    </w:p>
    <w:p w14:paraId="48D31D3F" w14:textId="2B797544" w:rsidR="00B67AE4" w:rsidRPr="000D3BFC" w:rsidRDefault="00B67AE4">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irstly, th</w:t>
      </w:r>
      <w:r w:rsidR="00756B4D">
        <w:rPr>
          <w:rFonts w:ascii="Times New Roman" w:eastAsia="宋体" w:hAnsi="Times New Roman" w:cs="Times New Roman"/>
          <w:sz w:val="20"/>
          <w:szCs w:val="20"/>
        </w:rPr>
        <w:t xml:space="preserve">e ephemeris of satellite </w:t>
      </w:r>
      <w:r w:rsidR="00526E73">
        <w:rPr>
          <w:rFonts w:ascii="Times New Roman" w:eastAsia="宋体" w:hAnsi="Times New Roman" w:cs="Times New Roman"/>
          <w:sz w:val="20"/>
          <w:szCs w:val="20"/>
        </w:rPr>
        <w:t xml:space="preserve">should be known by the location verification module to obtain the satellite positions at difference time instance. However, ephemeris </w:t>
      </w:r>
      <w:r w:rsidR="00756B4D">
        <w:rPr>
          <w:rFonts w:ascii="Times New Roman" w:eastAsia="宋体" w:hAnsi="Times New Roman" w:cs="Times New Roman"/>
          <w:sz w:val="20"/>
          <w:szCs w:val="20"/>
        </w:rPr>
        <w:t>is generated by NCC. If NCC directly indicate the ephemeris to gNB or gateway, the location verification module at CN may not know this information. Hence,</w:t>
      </w:r>
      <w:r w:rsidR="00526E73">
        <w:rPr>
          <w:rFonts w:ascii="Times New Roman" w:eastAsia="宋体" w:hAnsi="Times New Roman" w:cs="Times New Roman"/>
          <w:sz w:val="20"/>
          <w:szCs w:val="20"/>
        </w:rPr>
        <w:t xml:space="preserve"> unless new interface between NCC and CN is defined, the ephemeris should be transferred to CN by gNB or UE. </w:t>
      </w:r>
    </w:p>
    <w:p w14:paraId="5B0A9DC4" w14:textId="46CD7F13" w:rsidR="00590147" w:rsidRDefault="00590147" w:rsidP="00590147">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sidR="00360DEF">
        <w:rPr>
          <w:rFonts w:ascii="Times New Roman" w:hAnsi="Times New Roman" w:cs="Times New Roman"/>
          <w:b/>
          <w:i/>
          <w:sz w:val="20"/>
          <w:szCs w:val="20"/>
        </w:rPr>
        <w:t>7</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Ephemeris </w:t>
      </w:r>
      <w:r w:rsidR="00AF304C">
        <w:rPr>
          <w:rFonts w:ascii="Times New Roman" w:eastAsia="宋体" w:hAnsi="Times New Roman" w:cs="Times New Roman"/>
          <w:i/>
          <w:sz w:val="20"/>
          <w:szCs w:val="20"/>
        </w:rPr>
        <w:t>transfer</w:t>
      </w:r>
      <w:r>
        <w:rPr>
          <w:rFonts w:ascii="Times New Roman" w:eastAsia="宋体" w:hAnsi="Times New Roman" w:cs="Times New Roman"/>
          <w:i/>
          <w:sz w:val="20"/>
          <w:szCs w:val="20"/>
        </w:rPr>
        <w:t xml:space="preserve"> to CN from gNB or UE should be supported</w:t>
      </w:r>
      <w:r w:rsidR="00AE4634">
        <w:rPr>
          <w:rFonts w:ascii="Times New Roman" w:eastAsia="宋体" w:hAnsi="Times New Roman" w:cs="Times New Roman"/>
          <w:i/>
          <w:sz w:val="20"/>
          <w:szCs w:val="20"/>
        </w:rPr>
        <w:t xml:space="preserve"> for location verification</w:t>
      </w:r>
      <w:r>
        <w:rPr>
          <w:rFonts w:ascii="Times New Roman" w:eastAsia="宋体" w:hAnsi="Times New Roman" w:cs="Times New Roman"/>
          <w:i/>
          <w:sz w:val="20"/>
          <w:szCs w:val="20"/>
        </w:rPr>
        <w:t xml:space="preserve">. </w:t>
      </w:r>
    </w:p>
    <w:p w14:paraId="1A1C0BE6" w14:textId="0A024AA4" w:rsidR="00AF304C" w:rsidRDefault="00AF304C" w:rsidP="00590147">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S</w:t>
      </w:r>
      <w:r>
        <w:rPr>
          <w:rFonts w:ascii="Times New Roman" w:eastAsia="宋体" w:hAnsi="Times New Roman" w:cs="Times New Roman"/>
          <w:sz w:val="20"/>
          <w:szCs w:val="20"/>
        </w:rPr>
        <w:t>econdly, transferring common TA parameters to CN should also be considered. UE Rx-Tx time difference corresponds to the RTT between UE and UL time synchronization reference point</w:t>
      </w:r>
      <w:r w:rsidR="00F95386">
        <w:rPr>
          <w:rFonts w:ascii="Times New Roman" w:eastAsia="宋体" w:hAnsi="Times New Roman" w:cs="Times New Roman"/>
          <w:sz w:val="20"/>
          <w:szCs w:val="20"/>
        </w:rPr>
        <w:t xml:space="preserve"> even with enhancement mentioned in clause 2.1</w:t>
      </w:r>
      <w:r>
        <w:rPr>
          <w:rFonts w:ascii="Times New Roman" w:eastAsia="宋体" w:hAnsi="Times New Roman" w:cs="Times New Roman"/>
          <w:sz w:val="20"/>
          <w:szCs w:val="20"/>
        </w:rPr>
        <w:t xml:space="preserve">, while only the RTT between UE and satellite is needed in the geometric calculation of positioning. Therefore, the common TA parameters should also be transferred to CN to help LMF </w:t>
      </w:r>
      <w:r w:rsidR="00F95386">
        <w:rPr>
          <w:rFonts w:ascii="Times New Roman" w:eastAsia="宋体" w:hAnsi="Times New Roman" w:cs="Times New Roman"/>
          <w:sz w:val="20"/>
          <w:szCs w:val="20"/>
        </w:rPr>
        <w:t>obtain the service link RTT</w:t>
      </w:r>
      <w:r>
        <w:rPr>
          <w:rFonts w:ascii="Times New Roman" w:eastAsia="宋体" w:hAnsi="Times New Roman" w:cs="Times New Roman"/>
          <w:sz w:val="20"/>
          <w:szCs w:val="20"/>
        </w:rPr>
        <w:t xml:space="preserve">, unless UE Rx-Tx time difference can be pre-processed to </w:t>
      </w:r>
      <w:r w:rsidR="00F95386">
        <w:rPr>
          <w:rFonts w:ascii="Times New Roman" w:eastAsia="宋体" w:hAnsi="Times New Roman" w:cs="Times New Roman"/>
          <w:sz w:val="20"/>
          <w:szCs w:val="20"/>
        </w:rPr>
        <w:t xml:space="preserve">directly </w:t>
      </w:r>
      <w:r>
        <w:rPr>
          <w:rFonts w:ascii="Times New Roman" w:eastAsia="宋体" w:hAnsi="Times New Roman" w:cs="Times New Roman" w:hint="eastAsia"/>
          <w:sz w:val="20"/>
          <w:szCs w:val="20"/>
        </w:rPr>
        <w:t>corres</w:t>
      </w:r>
      <w:r>
        <w:rPr>
          <w:rFonts w:ascii="Times New Roman" w:eastAsia="宋体" w:hAnsi="Times New Roman" w:cs="Times New Roman"/>
          <w:sz w:val="20"/>
          <w:szCs w:val="20"/>
        </w:rPr>
        <w:t xml:space="preserve">pond to </w:t>
      </w:r>
      <w:r w:rsidR="00F95386">
        <w:rPr>
          <w:rFonts w:ascii="Times New Roman" w:eastAsia="宋体" w:hAnsi="Times New Roman" w:cs="Times New Roman"/>
          <w:sz w:val="20"/>
          <w:szCs w:val="20"/>
        </w:rPr>
        <w:t xml:space="preserve">service link </w:t>
      </w:r>
      <w:r>
        <w:rPr>
          <w:rFonts w:ascii="Times New Roman" w:eastAsia="宋体" w:hAnsi="Times New Roman" w:cs="Times New Roman"/>
          <w:sz w:val="20"/>
          <w:szCs w:val="20"/>
        </w:rPr>
        <w:t>before transferr</w:t>
      </w:r>
      <w:r w:rsidR="00F95386">
        <w:rPr>
          <w:rFonts w:ascii="Times New Roman" w:eastAsia="宋体" w:hAnsi="Times New Roman" w:cs="Times New Roman"/>
          <w:sz w:val="20"/>
          <w:szCs w:val="20"/>
        </w:rPr>
        <w:t>ed</w:t>
      </w:r>
      <w:r>
        <w:rPr>
          <w:rFonts w:ascii="Times New Roman" w:eastAsia="宋体" w:hAnsi="Times New Roman" w:cs="Times New Roman"/>
          <w:sz w:val="20"/>
          <w:szCs w:val="20"/>
        </w:rPr>
        <w:t xml:space="preserve"> to CN</w:t>
      </w:r>
      <w:r w:rsidR="00F95386">
        <w:rPr>
          <w:rFonts w:ascii="Times New Roman" w:eastAsia="宋体" w:hAnsi="Times New Roman" w:cs="Times New Roman"/>
          <w:sz w:val="20"/>
          <w:szCs w:val="20"/>
        </w:rPr>
        <w:t>.</w:t>
      </w:r>
    </w:p>
    <w:p w14:paraId="4058A95D" w14:textId="54B4FC90" w:rsidR="00F95386" w:rsidRDefault="00F95386" w:rsidP="00F95386">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sidR="00360DEF">
        <w:rPr>
          <w:rFonts w:ascii="Times New Roman" w:hAnsi="Times New Roman" w:cs="Times New Roman"/>
          <w:b/>
          <w:i/>
          <w:sz w:val="20"/>
          <w:szCs w:val="20"/>
        </w:rPr>
        <w:t>8</w:t>
      </w:r>
      <w:r>
        <w:rPr>
          <w:rFonts w:ascii="Times New Roman" w:hAnsi="Times New Roman" w:cs="Times New Roman"/>
          <w:b/>
          <w:i/>
          <w:sz w:val="20"/>
          <w:szCs w:val="20"/>
        </w:rPr>
        <w:t>:</w:t>
      </w:r>
      <w:r>
        <w:rPr>
          <w:rFonts w:ascii="Times New Roman" w:hAnsi="Times New Roman" w:cs="Times New Roman"/>
          <w:i/>
          <w:sz w:val="20"/>
          <w:szCs w:val="20"/>
        </w:rPr>
        <w:t xml:space="preserve"> </w:t>
      </w:r>
      <w:r w:rsidR="00073C4A">
        <w:rPr>
          <w:rFonts w:ascii="Times New Roman" w:eastAsia="宋体" w:hAnsi="Times New Roman" w:cs="Times New Roman"/>
          <w:i/>
          <w:sz w:val="20"/>
          <w:szCs w:val="20"/>
        </w:rPr>
        <w:t>Common TA parameters</w:t>
      </w:r>
      <w:r>
        <w:rPr>
          <w:rFonts w:ascii="Times New Roman" w:eastAsia="宋体" w:hAnsi="Times New Roman" w:cs="Times New Roman"/>
          <w:i/>
          <w:sz w:val="20"/>
          <w:szCs w:val="20"/>
        </w:rPr>
        <w:t xml:space="preserve"> transfer to CN from gNB or UE should be supported for location verification. </w:t>
      </w:r>
    </w:p>
    <w:p w14:paraId="0995729A" w14:textId="464D46D8" w:rsidR="00590147" w:rsidRPr="000D3BFC" w:rsidRDefault="00590147" w:rsidP="00590147">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Moreover, if TA report based multi-RTT method is supported</w:t>
      </w:r>
      <w:r w:rsidR="00EB50F8">
        <w:rPr>
          <w:rFonts w:ascii="Times New Roman" w:eastAsia="宋体" w:hAnsi="Times New Roman" w:cs="Times New Roman"/>
          <w:sz w:val="20"/>
          <w:szCs w:val="20"/>
        </w:rPr>
        <w:t xml:space="preserve"> as mentioned in clause 2.3</w:t>
      </w:r>
      <w:r>
        <w:rPr>
          <w:rFonts w:ascii="Times New Roman" w:eastAsia="宋体" w:hAnsi="Times New Roman" w:cs="Times New Roman"/>
          <w:sz w:val="20"/>
          <w:szCs w:val="20"/>
        </w:rPr>
        <w:t xml:space="preserve">, the TA will be reported to gNB instead of CN since it is originally reported for scheduling. If the TA is also used for location verification, it should also be transferred to CN. </w:t>
      </w:r>
      <w:r w:rsidR="00EB50F8">
        <w:rPr>
          <w:rFonts w:ascii="Times New Roman" w:eastAsia="宋体" w:hAnsi="Times New Roman" w:cs="Times New Roman"/>
          <w:sz w:val="20"/>
          <w:szCs w:val="20"/>
        </w:rPr>
        <w:t>In this case</w:t>
      </w:r>
      <w:r>
        <w:rPr>
          <w:rFonts w:ascii="Times New Roman" w:eastAsia="宋体" w:hAnsi="Times New Roman" w:cs="Times New Roman"/>
          <w:sz w:val="20"/>
          <w:szCs w:val="20"/>
        </w:rPr>
        <w:t xml:space="preserve">, the TA values for location verification should be firstly reported gNB similar to other TA values reported for scheduling. Then, gNB will transfer the TA values for location verification to CN. </w:t>
      </w:r>
    </w:p>
    <w:p w14:paraId="3C675727" w14:textId="39788009" w:rsidR="00AE4634" w:rsidRDefault="00590147" w:rsidP="00944769">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sidR="00360DEF">
        <w:rPr>
          <w:rFonts w:ascii="Times New Roman" w:hAnsi="Times New Roman" w:cs="Times New Roman"/>
          <w:b/>
          <w:i/>
          <w:sz w:val="20"/>
          <w:szCs w:val="20"/>
        </w:rPr>
        <w:t>9</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TA report to CN from gNB should be supported</w:t>
      </w:r>
      <w:r w:rsidR="00AE4634">
        <w:rPr>
          <w:rFonts w:ascii="Times New Roman" w:eastAsia="宋体" w:hAnsi="Times New Roman" w:cs="Times New Roman"/>
          <w:i/>
          <w:sz w:val="20"/>
          <w:szCs w:val="20"/>
        </w:rPr>
        <w:t xml:space="preserve"> for location verification</w:t>
      </w:r>
      <w:r>
        <w:rPr>
          <w:rFonts w:ascii="Times New Roman" w:eastAsia="宋体" w:hAnsi="Times New Roman" w:cs="Times New Roman"/>
          <w:i/>
          <w:sz w:val="20"/>
          <w:szCs w:val="20"/>
        </w:rPr>
        <w:t xml:space="preserve">. </w:t>
      </w:r>
    </w:p>
    <w:p w14:paraId="6D3EC48E" w14:textId="792DCAF4" w:rsidR="00887D3B" w:rsidRDefault="00B00D2F">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lastRenderedPageBreak/>
        <w:t>Solving mirror image ambiguity</w:t>
      </w:r>
    </w:p>
    <w:p w14:paraId="6BED011A" w14:textId="3FEC14C8" w:rsidR="0078229A" w:rsidRDefault="00B00D2F" w:rsidP="0053760B">
      <w:pPr>
        <w:snapToGrid w:val="0"/>
        <w:spacing w:before="120" w:after="120" w:line="240" w:lineRule="auto"/>
        <w:ind w:left="431"/>
        <w:rPr>
          <w:rFonts w:ascii="Times New Roman" w:hAnsi="Times New Roman" w:cs="Times New Roman"/>
          <w:i/>
          <w:sz w:val="20"/>
          <w:szCs w:val="20"/>
        </w:rPr>
      </w:pPr>
      <w:r>
        <w:rPr>
          <w:rFonts w:ascii="Times New Roman" w:eastAsia="宋体" w:hAnsi="Times New Roman" w:cs="Times New Roman" w:hint="eastAsia"/>
          <w:sz w:val="20"/>
          <w:szCs w:val="20"/>
        </w:rPr>
        <w:t>When</w:t>
      </w:r>
      <w:r>
        <w:rPr>
          <w:rFonts w:ascii="Times New Roman" w:eastAsia="宋体" w:hAnsi="Times New Roman" w:cs="Times New Roman"/>
          <w:sz w:val="20"/>
          <w:szCs w:val="20"/>
        </w:rPr>
        <w:t xml:space="preserve"> only single satellite is in view, the anchor points will be in the same plane</w:t>
      </w:r>
      <w:r w:rsidR="00AE2E2A">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As a result, the multi-RTT method cannot resolve the actual position and the mirror point.</w:t>
      </w:r>
      <w:r w:rsidR="00324284">
        <w:rPr>
          <w:rFonts w:ascii="Times New Roman" w:eastAsia="宋体" w:hAnsi="Times New Roman" w:cs="Times New Roman"/>
          <w:sz w:val="20"/>
          <w:szCs w:val="20"/>
        </w:rPr>
        <w:t xml:space="preserve"> </w:t>
      </w:r>
      <w:r w:rsidR="003B711A">
        <w:rPr>
          <w:rFonts w:ascii="Times New Roman" w:eastAsia="宋体" w:hAnsi="Times New Roman" w:cs="Times New Roman"/>
          <w:sz w:val="20"/>
          <w:szCs w:val="20"/>
        </w:rPr>
        <w:t>In order to handle the image ambiguity, RAN1 has made following agreement</w:t>
      </w:r>
      <w:r w:rsidR="00193F9A">
        <w:rPr>
          <w:rFonts w:ascii="Times New Roman" w:eastAsia="宋体" w:hAnsi="Times New Roman" w:cs="Times New Roman"/>
          <w:sz w:val="20"/>
          <w:szCs w:val="20"/>
        </w:rPr>
        <w:t xml:space="preserve"> in RAN1#112</w:t>
      </w:r>
      <w:r w:rsidR="003B711A">
        <w:rPr>
          <w:rFonts w:ascii="Times New Roman" w:eastAsia="宋体" w:hAnsi="Times New Roman" w:cs="Times New Roman"/>
          <w:sz w:val="20"/>
          <w:szCs w:val="20"/>
        </w:rPr>
        <w:t xml:space="preserve">, which lists potential </w:t>
      </w:r>
      <w:r w:rsidR="003B711A">
        <w:rPr>
          <w:rFonts w:ascii="Times New Roman" w:eastAsia="宋体" w:hAnsi="Times New Roman" w:cs="Times New Roman" w:hint="eastAsia"/>
          <w:sz w:val="20"/>
          <w:szCs w:val="20"/>
        </w:rPr>
        <w:t>options</w:t>
      </w:r>
      <w:r w:rsidR="003B711A">
        <w:rPr>
          <w:rFonts w:ascii="Times New Roman" w:eastAsia="宋体" w:hAnsi="Times New Roman" w:cs="Times New Roman"/>
          <w:sz w:val="20"/>
          <w:szCs w:val="20"/>
        </w:rPr>
        <w:t xml:space="preserve"> for enhancement.</w:t>
      </w:r>
      <w:r w:rsidR="00193F9A">
        <w:rPr>
          <w:rFonts w:ascii="Times New Roman" w:eastAsia="宋体" w:hAnsi="Times New Roman" w:cs="Times New Roman"/>
          <w:sz w:val="20"/>
          <w:szCs w:val="20"/>
        </w:rPr>
        <w:t xml:space="preserve"> But further down selection is not performed in RAN1#112be.</w:t>
      </w:r>
    </w:p>
    <w:tbl>
      <w:tblPr>
        <w:tblStyle w:val="af3"/>
        <w:tblW w:w="0" w:type="auto"/>
        <w:tblLook w:val="04A0" w:firstRow="1" w:lastRow="0" w:firstColumn="1" w:lastColumn="0" w:noHBand="0" w:noVBand="1"/>
      </w:tblPr>
      <w:tblGrid>
        <w:gridCol w:w="9350"/>
      </w:tblGrid>
      <w:tr w:rsidR="00C56547" w14:paraId="44843C7C" w14:textId="77777777" w:rsidTr="0053760B">
        <w:tc>
          <w:tcPr>
            <w:tcW w:w="0" w:type="auto"/>
          </w:tcPr>
          <w:p w14:paraId="7F6A6809" w14:textId="77777777" w:rsidR="00C56547" w:rsidRPr="000A05F9" w:rsidRDefault="00C56547" w:rsidP="0053760B">
            <w:pPr>
              <w:spacing w:after="0"/>
              <w:rPr>
                <w:rFonts w:ascii="Times New Roman" w:hAnsi="Times New Roman" w:cs="Times New Roman"/>
                <w:b/>
                <w:bCs/>
                <w:i/>
                <w:sz w:val="20"/>
                <w:szCs w:val="20"/>
                <w:lang w:eastAsia="x-none"/>
              </w:rPr>
            </w:pPr>
            <w:r w:rsidRPr="000A05F9">
              <w:rPr>
                <w:rFonts w:ascii="Times New Roman" w:hAnsi="Times New Roman" w:cs="Times New Roman"/>
                <w:b/>
                <w:bCs/>
                <w:i/>
                <w:sz w:val="20"/>
                <w:szCs w:val="20"/>
                <w:highlight w:val="green"/>
                <w:lang w:eastAsia="x-none"/>
              </w:rPr>
              <w:t>Agreement</w:t>
            </w:r>
          </w:p>
          <w:p w14:paraId="30261D6D" w14:textId="77777777" w:rsidR="00C56547" w:rsidRPr="000A05F9" w:rsidRDefault="00C56547" w:rsidP="0053760B">
            <w:pPr>
              <w:pStyle w:val="3GPPNormalText"/>
              <w:spacing w:after="0"/>
              <w:rPr>
                <w:i/>
                <w:sz w:val="20"/>
                <w:szCs w:val="20"/>
              </w:rPr>
            </w:pPr>
            <w:r w:rsidRPr="000A05F9">
              <w:rPr>
                <w:i/>
                <w:sz w:val="20"/>
                <w:szCs w:val="20"/>
                <w:lang w:val="en-US"/>
              </w:rPr>
              <w:t>Study</w:t>
            </w:r>
            <w:r w:rsidRPr="000A05F9">
              <w:rPr>
                <w:i/>
                <w:sz w:val="20"/>
                <w:szCs w:val="20"/>
              </w:rPr>
              <w:t xml:space="preserve"> the following options to resolve the mirror positions ambiguity</w:t>
            </w:r>
            <w:r w:rsidRPr="000A05F9">
              <w:rPr>
                <w:i/>
                <w:sz w:val="20"/>
                <w:szCs w:val="20"/>
                <w:lang w:eastAsia="zh-TW"/>
              </w:rPr>
              <w:t xml:space="preserve"> for multi-RTT positioning</w:t>
            </w:r>
            <w:r w:rsidRPr="000A05F9">
              <w:rPr>
                <w:i/>
                <w:sz w:val="20"/>
                <w:szCs w:val="20"/>
              </w:rPr>
              <w:t>:</w:t>
            </w:r>
          </w:p>
          <w:p w14:paraId="4143B7B0" w14:textId="77777777" w:rsidR="00C56547" w:rsidRPr="000A05F9" w:rsidRDefault="00C56547" w:rsidP="0053760B">
            <w:pPr>
              <w:numPr>
                <w:ilvl w:val="0"/>
                <w:numId w:val="12"/>
              </w:numPr>
              <w:snapToGrid w:val="0"/>
              <w:spacing w:after="0" w:line="240" w:lineRule="auto"/>
              <w:ind w:left="719"/>
              <w:rPr>
                <w:rFonts w:ascii="Times New Roman" w:hAnsi="Times New Roman" w:cs="Times New Roman"/>
                <w:i/>
                <w:sz w:val="20"/>
                <w:szCs w:val="20"/>
              </w:rPr>
            </w:pPr>
            <w:r w:rsidRPr="000A05F9">
              <w:rPr>
                <w:rFonts w:ascii="Times New Roman" w:hAnsi="Times New Roman" w:cs="Times New Roman"/>
                <w:i/>
                <w:sz w:val="20"/>
                <w:szCs w:val="20"/>
              </w:rPr>
              <w:t>Option 1: gNB or LMF implementation to solve the mirror error issue.</w:t>
            </w:r>
          </w:p>
          <w:p w14:paraId="5DEAB3A7" w14:textId="77777777" w:rsidR="00C56547" w:rsidRPr="000A05F9" w:rsidRDefault="00C56547" w:rsidP="0053760B">
            <w:pPr>
              <w:numPr>
                <w:ilvl w:val="1"/>
                <w:numId w:val="12"/>
              </w:numPr>
              <w:snapToGrid w:val="0"/>
              <w:spacing w:after="0" w:line="240" w:lineRule="auto"/>
              <w:rPr>
                <w:rFonts w:ascii="Times New Roman" w:hAnsi="Times New Roman" w:cs="Times New Roman"/>
                <w:i/>
                <w:sz w:val="20"/>
                <w:szCs w:val="20"/>
              </w:rPr>
            </w:pPr>
            <w:r w:rsidRPr="000A05F9">
              <w:rPr>
                <w:rFonts w:ascii="Times New Roman" w:hAnsi="Times New Roman" w:cs="Times New Roman"/>
                <w:i/>
                <w:sz w:val="20"/>
                <w:szCs w:val="20"/>
              </w:rPr>
              <w:t>FFS: whether there is spec impact</w:t>
            </w:r>
          </w:p>
          <w:p w14:paraId="0FFAE9E8" w14:textId="77777777" w:rsidR="00C56547" w:rsidRPr="000A05F9" w:rsidRDefault="00C56547" w:rsidP="0053760B">
            <w:pPr>
              <w:numPr>
                <w:ilvl w:val="0"/>
                <w:numId w:val="12"/>
              </w:numPr>
              <w:snapToGrid w:val="0"/>
              <w:spacing w:after="0" w:line="240" w:lineRule="auto"/>
              <w:ind w:left="719"/>
              <w:rPr>
                <w:rFonts w:ascii="Times New Roman" w:hAnsi="Times New Roman" w:cs="Times New Roman"/>
                <w:i/>
                <w:sz w:val="20"/>
                <w:szCs w:val="20"/>
              </w:rPr>
            </w:pPr>
            <w:r w:rsidRPr="000A05F9">
              <w:rPr>
                <w:rFonts w:ascii="Times New Roman" w:hAnsi="Times New Roman" w:cs="Times New Roman"/>
                <w:i/>
                <w:sz w:val="20"/>
                <w:szCs w:val="20"/>
              </w:rPr>
              <w:t>Option 2: Reuse existing ECID method (e.g. combine UE neighbor measurements to solve the ambiguity between mirror positions), with potential enhancements</w:t>
            </w:r>
          </w:p>
          <w:p w14:paraId="27EC33C3" w14:textId="77777777" w:rsidR="00C56547" w:rsidRPr="000A05F9" w:rsidRDefault="00C56547" w:rsidP="0053760B">
            <w:pPr>
              <w:numPr>
                <w:ilvl w:val="0"/>
                <w:numId w:val="12"/>
              </w:numPr>
              <w:snapToGrid w:val="0"/>
              <w:spacing w:after="0" w:line="240" w:lineRule="auto"/>
              <w:ind w:left="719"/>
              <w:rPr>
                <w:rFonts w:ascii="Times New Roman" w:hAnsi="Times New Roman" w:cs="Times New Roman"/>
                <w:i/>
                <w:sz w:val="20"/>
                <w:szCs w:val="20"/>
              </w:rPr>
            </w:pPr>
            <w:r w:rsidRPr="000A05F9">
              <w:rPr>
                <w:rFonts w:ascii="Times New Roman" w:hAnsi="Times New Roman" w:cs="Times New Roman"/>
                <w:i/>
                <w:sz w:val="20"/>
                <w:szCs w:val="20"/>
              </w:rPr>
              <w:t>Option 3: NR NTN UE should report the Doppler calculated on the service link</w:t>
            </w:r>
          </w:p>
          <w:p w14:paraId="2B8A8872" w14:textId="77777777" w:rsidR="00C56547" w:rsidRPr="000A05F9" w:rsidRDefault="00C56547" w:rsidP="0053760B">
            <w:pPr>
              <w:numPr>
                <w:ilvl w:val="0"/>
                <w:numId w:val="12"/>
              </w:numPr>
              <w:snapToGrid w:val="0"/>
              <w:spacing w:after="0" w:line="240" w:lineRule="auto"/>
              <w:ind w:left="719"/>
              <w:rPr>
                <w:rFonts w:ascii="Times New Roman" w:hAnsi="Times New Roman" w:cs="Times New Roman"/>
                <w:i/>
                <w:sz w:val="20"/>
                <w:szCs w:val="20"/>
              </w:rPr>
            </w:pPr>
            <w:r w:rsidRPr="000A05F9">
              <w:rPr>
                <w:rFonts w:ascii="Times New Roman" w:hAnsi="Times New Roman" w:cs="Times New Roman"/>
                <w:i/>
                <w:sz w:val="20"/>
                <w:szCs w:val="20"/>
              </w:rPr>
              <w:t>Option 4: a VSAT UE should report its beam pointing in respect to satellite beam line of sight</w:t>
            </w:r>
          </w:p>
          <w:p w14:paraId="7CA157A0" w14:textId="77777777" w:rsidR="00C56547" w:rsidRPr="000A05F9" w:rsidRDefault="00C56547" w:rsidP="0053760B">
            <w:pPr>
              <w:numPr>
                <w:ilvl w:val="0"/>
                <w:numId w:val="12"/>
              </w:numPr>
              <w:snapToGrid w:val="0"/>
              <w:spacing w:after="0" w:line="240" w:lineRule="auto"/>
              <w:ind w:left="719"/>
              <w:rPr>
                <w:rFonts w:ascii="Times New Roman" w:hAnsi="Times New Roman" w:cs="Times New Roman"/>
                <w:i/>
                <w:sz w:val="20"/>
                <w:szCs w:val="20"/>
              </w:rPr>
            </w:pPr>
            <w:r w:rsidRPr="000A05F9">
              <w:rPr>
                <w:rFonts w:ascii="Times New Roman" w:hAnsi="Times New Roman" w:cs="Times New Roman"/>
                <w:i/>
                <w:sz w:val="20"/>
                <w:szCs w:val="20"/>
              </w:rPr>
              <w:t>Option 5: Reporting of cell coverage information (e.g. cell footprint and reference point, or antenna pattern) to the LMF</w:t>
            </w:r>
          </w:p>
          <w:p w14:paraId="54AB89A3" w14:textId="77777777" w:rsidR="00C56547" w:rsidRDefault="00C56547" w:rsidP="0053760B">
            <w:pPr>
              <w:numPr>
                <w:ilvl w:val="0"/>
                <w:numId w:val="12"/>
              </w:numPr>
              <w:snapToGrid w:val="0"/>
              <w:spacing w:after="0" w:line="240" w:lineRule="auto"/>
              <w:ind w:left="719"/>
              <w:rPr>
                <w:rFonts w:ascii="Times New Roman" w:hAnsi="Times New Roman" w:cs="Times New Roman"/>
                <w:i/>
                <w:sz w:val="20"/>
                <w:szCs w:val="20"/>
              </w:rPr>
            </w:pPr>
            <w:r w:rsidRPr="000A05F9">
              <w:rPr>
                <w:rFonts w:ascii="Times New Roman" w:hAnsi="Times New Roman" w:cs="Times New Roman"/>
                <w:i/>
                <w:sz w:val="20"/>
                <w:szCs w:val="20"/>
              </w:rPr>
              <w:t>Option 6: Support and potentially enhance the optional Rel-17 UL-</w:t>
            </w:r>
            <w:proofErr w:type="spellStart"/>
            <w:r w:rsidRPr="000A05F9">
              <w:rPr>
                <w:rFonts w:ascii="Times New Roman" w:hAnsi="Times New Roman" w:cs="Times New Roman"/>
                <w:i/>
                <w:sz w:val="20"/>
                <w:szCs w:val="20"/>
              </w:rPr>
              <w:t>AoA</w:t>
            </w:r>
            <w:proofErr w:type="spellEnd"/>
            <w:r w:rsidRPr="000A05F9">
              <w:rPr>
                <w:rFonts w:ascii="Times New Roman" w:hAnsi="Times New Roman" w:cs="Times New Roman"/>
                <w:i/>
                <w:sz w:val="20"/>
                <w:szCs w:val="20"/>
              </w:rPr>
              <w:t xml:space="preserve"> measurements defined for multi-RTT positioning</w:t>
            </w:r>
          </w:p>
          <w:p w14:paraId="53CC1D70" w14:textId="77777777" w:rsidR="00C56547" w:rsidRDefault="00C56547" w:rsidP="00C56547">
            <w:pPr>
              <w:snapToGrid w:val="0"/>
              <w:spacing w:after="0" w:line="240" w:lineRule="auto"/>
              <w:ind w:firstLine="420"/>
              <w:rPr>
                <w:rFonts w:ascii="Times New Roman" w:hAnsi="Times New Roman" w:cs="Times New Roman"/>
                <w:i/>
                <w:sz w:val="20"/>
                <w:szCs w:val="20"/>
              </w:rPr>
            </w:pPr>
            <w:r w:rsidRPr="000A05F9">
              <w:rPr>
                <w:rFonts w:ascii="Times New Roman" w:hAnsi="Times New Roman" w:cs="Times New Roman"/>
                <w:i/>
                <w:sz w:val="20"/>
                <w:szCs w:val="20"/>
              </w:rPr>
              <w:t>Other solutions are not precluded</w:t>
            </w:r>
          </w:p>
          <w:p w14:paraId="053B06E5" w14:textId="77777777" w:rsidR="00C56547" w:rsidRDefault="00C56547" w:rsidP="003B711A">
            <w:pPr>
              <w:snapToGrid w:val="0"/>
              <w:spacing w:after="0" w:line="240" w:lineRule="auto"/>
              <w:rPr>
                <w:rFonts w:ascii="Times New Roman" w:hAnsi="Times New Roman" w:cs="Times New Roman"/>
                <w:i/>
                <w:sz w:val="20"/>
                <w:szCs w:val="20"/>
              </w:rPr>
            </w:pPr>
          </w:p>
        </w:tc>
      </w:tr>
    </w:tbl>
    <w:p w14:paraId="3C23CEB5" w14:textId="77777777" w:rsidR="00C56547" w:rsidRPr="003B711A" w:rsidRDefault="00C56547" w:rsidP="003B711A">
      <w:pPr>
        <w:snapToGrid w:val="0"/>
        <w:spacing w:after="0" w:line="240" w:lineRule="auto"/>
        <w:ind w:firstLine="420"/>
        <w:rPr>
          <w:rFonts w:ascii="Times New Roman" w:hAnsi="Times New Roman" w:cs="Times New Roman"/>
          <w:i/>
          <w:sz w:val="20"/>
          <w:szCs w:val="20"/>
        </w:rPr>
      </w:pPr>
    </w:p>
    <w:p w14:paraId="60D8C18B" w14:textId="4BB1F9C0" w:rsidR="00324284" w:rsidRDefault="00324284">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our view, the mirror image ambiguity can be solved by implementation</w:t>
      </w:r>
      <w:r w:rsidR="0069777B">
        <w:rPr>
          <w:rFonts w:ascii="Times New Roman" w:eastAsia="宋体" w:hAnsi="Times New Roman" w:cs="Times New Roman"/>
          <w:sz w:val="20"/>
          <w:szCs w:val="20"/>
        </w:rPr>
        <w:t xml:space="preserve"> or reusing existing methods</w:t>
      </w:r>
      <w:r>
        <w:rPr>
          <w:rFonts w:ascii="Times New Roman" w:eastAsia="宋体" w:hAnsi="Times New Roman" w:cs="Times New Roman"/>
          <w:sz w:val="20"/>
          <w:szCs w:val="20"/>
        </w:rPr>
        <w:t xml:space="preserve"> and additional enhancement is not needed. When the actual UE position is far from the orbit plane, the distance between actual position and mirror point will be large. They are not likely to be in the same beam/cell. Hence, network is easy to solve the mirror image ambiguity through the </w:t>
      </w:r>
      <w:r w:rsidR="0069777B">
        <w:rPr>
          <w:rFonts w:ascii="Times New Roman" w:eastAsia="宋体" w:hAnsi="Times New Roman" w:cs="Times New Roman"/>
          <w:sz w:val="20"/>
          <w:szCs w:val="20"/>
        </w:rPr>
        <w:t xml:space="preserve">coverage of </w:t>
      </w:r>
      <w:r>
        <w:rPr>
          <w:rFonts w:ascii="Times New Roman" w:eastAsia="宋体" w:hAnsi="Times New Roman" w:cs="Times New Roman"/>
          <w:sz w:val="20"/>
          <w:szCs w:val="20"/>
        </w:rPr>
        <w:t>beam</w:t>
      </w:r>
      <w:r w:rsidR="0069777B">
        <w:rPr>
          <w:rFonts w:ascii="Times New Roman" w:eastAsia="宋体" w:hAnsi="Times New Roman" w:cs="Times New Roman"/>
          <w:sz w:val="20"/>
          <w:szCs w:val="20"/>
        </w:rPr>
        <w:t>/</w:t>
      </w:r>
      <w:r>
        <w:rPr>
          <w:rFonts w:ascii="Times New Roman" w:eastAsia="宋体" w:hAnsi="Times New Roman" w:cs="Times New Roman"/>
          <w:sz w:val="20"/>
          <w:szCs w:val="20"/>
        </w:rPr>
        <w:t>cell</w:t>
      </w:r>
      <w:r w:rsidR="0069777B">
        <w:rPr>
          <w:rFonts w:ascii="Times New Roman" w:eastAsia="宋体" w:hAnsi="Times New Roman" w:cs="Times New Roman"/>
          <w:sz w:val="20"/>
          <w:szCs w:val="20"/>
        </w:rPr>
        <w:t xml:space="preserve"> which UE locates in</w:t>
      </w:r>
      <w:r>
        <w:rPr>
          <w:rFonts w:ascii="Times New Roman" w:eastAsia="宋体" w:hAnsi="Times New Roman" w:cs="Times New Roman"/>
          <w:sz w:val="20"/>
          <w:szCs w:val="20"/>
        </w:rPr>
        <w:t>.</w:t>
      </w:r>
      <w:r w:rsidR="00A37E87">
        <w:rPr>
          <w:rFonts w:ascii="Times New Roman" w:eastAsia="宋体" w:hAnsi="Times New Roman" w:cs="Times New Roman"/>
          <w:sz w:val="20"/>
          <w:szCs w:val="20"/>
        </w:rPr>
        <w:t xml:space="preserve"> </w:t>
      </w:r>
      <w:r w:rsidR="0069777B">
        <w:rPr>
          <w:rFonts w:ascii="Times New Roman" w:eastAsia="宋体" w:hAnsi="Times New Roman" w:cs="Times New Roman"/>
          <w:sz w:val="20"/>
          <w:szCs w:val="20"/>
        </w:rPr>
        <w:t xml:space="preserve">The beam/cell which UE locates in can already be implemented in current spec, e.g., via CSI-RSRP measurement in existing </w:t>
      </w:r>
      <w:r w:rsidR="0069777B" w:rsidRPr="0069777B">
        <w:rPr>
          <w:rFonts w:ascii="Times New Roman" w:eastAsia="宋体" w:hAnsi="Times New Roman" w:cs="Times New Roman"/>
          <w:sz w:val="20"/>
          <w:szCs w:val="20"/>
        </w:rPr>
        <w:t xml:space="preserve">NR E-CID </w:t>
      </w:r>
      <w:r w:rsidR="0069777B">
        <w:rPr>
          <w:rFonts w:ascii="Times New Roman" w:eastAsia="宋体" w:hAnsi="Times New Roman" w:cs="Times New Roman"/>
          <w:sz w:val="20"/>
          <w:szCs w:val="20"/>
        </w:rPr>
        <w:t xml:space="preserve">method. Then, it is an implementation issue to identify the UE position based on the coverage area of the beam/cell. </w:t>
      </w:r>
      <w:r w:rsidR="00A37E87">
        <w:rPr>
          <w:rFonts w:ascii="Times New Roman" w:eastAsia="宋体" w:hAnsi="Times New Roman" w:cs="Times New Roman"/>
          <w:sz w:val="20"/>
          <w:szCs w:val="20"/>
        </w:rPr>
        <w:t xml:space="preserve">When the actual UE position is close to the orbit plane, the actual position and mirror point may be in same beam. </w:t>
      </w:r>
      <w:r w:rsidR="0069777B">
        <w:rPr>
          <w:rFonts w:ascii="Times New Roman" w:eastAsia="宋体" w:hAnsi="Times New Roman" w:cs="Times New Roman"/>
          <w:sz w:val="20"/>
          <w:szCs w:val="20"/>
        </w:rPr>
        <w:t>In this case</w:t>
      </w:r>
      <w:r w:rsidR="00675DD7">
        <w:rPr>
          <w:rFonts w:ascii="Times New Roman" w:eastAsia="宋体" w:hAnsi="Times New Roman" w:cs="Times New Roman"/>
          <w:sz w:val="20"/>
          <w:szCs w:val="20"/>
        </w:rPr>
        <w:t xml:space="preserve">, </w:t>
      </w:r>
      <w:r w:rsidR="00675DD7">
        <w:rPr>
          <w:rFonts w:ascii="Times New Roman" w:eastAsia="宋体" w:hAnsi="Times New Roman" w:cs="Times New Roman" w:hint="eastAsia"/>
          <w:sz w:val="20"/>
          <w:szCs w:val="20"/>
        </w:rPr>
        <w:t>t</w:t>
      </w:r>
      <w:r w:rsidR="00A37E87">
        <w:rPr>
          <w:rFonts w:ascii="Times New Roman" w:eastAsia="宋体" w:hAnsi="Times New Roman" w:cs="Times New Roman"/>
          <w:sz w:val="20"/>
          <w:szCs w:val="20"/>
        </w:rPr>
        <w:t xml:space="preserve">he network </w:t>
      </w:r>
      <w:r w:rsidR="0069777B">
        <w:rPr>
          <w:rFonts w:ascii="Times New Roman" w:eastAsia="宋体" w:hAnsi="Times New Roman" w:cs="Times New Roman"/>
          <w:sz w:val="20"/>
          <w:szCs w:val="20"/>
        </w:rPr>
        <w:t>may still able to</w:t>
      </w:r>
      <w:r w:rsidR="00A37E87">
        <w:rPr>
          <w:rFonts w:ascii="Times New Roman" w:eastAsia="宋体" w:hAnsi="Times New Roman" w:cs="Times New Roman"/>
          <w:sz w:val="20"/>
          <w:szCs w:val="20"/>
        </w:rPr>
        <w:t xml:space="preserve"> distinguish them based on UL-</w:t>
      </w:r>
      <w:proofErr w:type="spellStart"/>
      <w:r w:rsidR="00A37E87">
        <w:rPr>
          <w:rFonts w:ascii="Times New Roman" w:eastAsia="宋体" w:hAnsi="Times New Roman" w:cs="Times New Roman"/>
          <w:sz w:val="20"/>
          <w:szCs w:val="20"/>
        </w:rPr>
        <w:t>AoA</w:t>
      </w:r>
      <w:proofErr w:type="spellEnd"/>
      <w:r w:rsidR="00A37E87">
        <w:rPr>
          <w:rFonts w:ascii="Times New Roman" w:eastAsia="宋体" w:hAnsi="Times New Roman" w:cs="Times New Roman"/>
          <w:sz w:val="20"/>
          <w:szCs w:val="20"/>
        </w:rPr>
        <w:t xml:space="preserve"> at satellite</w:t>
      </w:r>
      <w:r w:rsidR="00675DD7">
        <w:rPr>
          <w:rFonts w:ascii="Times New Roman" w:eastAsia="宋体" w:hAnsi="Times New Roman" w:cs="Times New Roman"/>
          <w:sz w:val="20"/>
          <w:szCs w:val="20"/>
        </w:rPr>
        <w:t xml:space="preserve"> since they are from different direction with respect to the orbit plane</w:t>
      </w:r>
      <w:r w:rsidR="00A37E87">
        <w:rPr>
          <w:rFonts w:ascii="Times New Roman" w:eastAsia="宋体" w:hAnsi="Times New Roman" w:cs="Times New Roman"/>
          <w:sz w:val="20"/>
          <w:szCs w:val="20"/>
        </w:rPr>
        <w:t xml:space="preserve">. </w:t>
      </w:r>
      <w:r w:rsidR="00675DD7">
        <w:rPr>
          <w:rFonts w:ascii="Times New Roman" w:eastAsia="宋体" w:hAnsi="Times New Roman" w:cs="Times New Roman"/>
          <w:sz w:val="20"/>
          <w:szCs w:val="20"/>
        </w:rPr>
        <w:t xml:space="preserve">Moreover, </w:t>
      </w:r>
      <w:r w:rsidR="00A37E87">
        <w:rPr>
          <w:rFonts w:ascii="Times New Roman" w:eastAsia="宋体" w:hAnsi="Times New Roman" w:cs="Times New Roman"/>
          <w:sz w:val="20"/>
          <w:szCs w:val="20"/>
        </w:rPr>
        <w:t>UL-</w:t>
      </w:r>
      <w:proofErr w:type="spellStart"/>
      <w:r w:rsidR="00A37E87">
        <w:rPr>
          <w:rFonts w:ascii="Times New Roman" w:eastAsia="宋体" w:hAnsi="Times New Roman" w:cs="Times New Roman"/>
          <w:sz w:val="20"/>
          <w:szCs w:val="20"/>
        </w:rPr>
        <w:t>AoA</w:t>
      </w:r>
      <w:proofErr w:type="spellEnd"/>
      <w:r w:rsidR="00A37E87">
        <w:rPr>
          <w:rFonts w:ascii="Times New Roman" w:eastAsia="宋体" w:hAnsi="Times New Roman" w:cs="Times New Roman"/>
          <w:sz w:val="20"/>
          <w:szCs w:val="20"/>
        </w:rPr>
        <w:t xml:space="preserve"> is measured at network side</w:t>
      </w:r>
      <w:r w:rsidR="00675DD7">
        <w:rPr>
          <w:rFonts w:ascii="Times New Roman" w:eastAsia="宋体" w:hAnsi="Times New Roman" w:cs="Times New Roman"/>
          <w:sz w:val="20"/>
          <w:szCs w:val="20"/>
        </w:rPr>
        <w:t xml:space="preserve"> and</w:t>
      </w:r>
      <w:r w:rsidR="00A37E87">
        <w:rPr>
          <w:rFonts w:ascii="Times New Roman" w:eastAsia="宋体" w:hAnsi="Times New Roman" w:cs="Times New Roman"/>
          <w:sz w:val="20"/>
          <w:szCs w:val="20"/>
        </w:rPr>
        <w:t xml:space="preserve"> there is no need of spec enhancement. Overall, the mirror image ambiguity issue can be solved based on implementation and no spec enhancement is needed.</w:t>
      </w:r>
    </w:p>
    <w:p w14:paraId="30010820" w14:textId="163AB88E" w:rsidR="00BC1A87" w:rsidRPr="00DC5F5E" w:rsidRDefault="00A37E87" w:rsidP="00DC5F5E">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sidR="00C07800">
        <w:rPr>
          <w:rFonts w:ascii="Times New Roman" w:hAnsi="Times New Roman" w:cs="Times New Roman"/>
          <w:b/>
          <w:i/>
          <w:sz w:val="20"/>
          <w:szCs w:val="20"/>
        </w:rPr>
        <w:t>10</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Mirror image ambiguity when single satellite is in view can be solved through implementation</w:t>
      </w:r>
      <w:r w:rsidR="001B18B0">
        <w:rPr>
          <w:rFonts w:ascii="Times New Roman" w:eastAsia="宋体" w:hAnsi="Times New Roman" w:cs="Times New Roman"/>
          <w:i/>
          <w:sz w:val="20"/>
          <w:szCs w:val="20"/>
        </w:rPr>
        <w:t xml:space="preserve"> based on cell coverage</w:t>
      </w:r>
      <w:r>
        <w:rPr>
          <w:rFonts w:ascii="Times New Roman" w:eastAsia="宋体" w:hAnsi="Times New Roman" w:cs="Times New Roman"/>
          <w:i/>
          <w:sz w:val="20"/>
          <w:szCs w:val="20"/>
        </w:rPr>
        <w:t xml:space="preserve">. </w:t>
      </w:r>
      <w:r w:rsidR="00193F9A">
        <w:rPr>
          <w:rFonts w:ascii="Times New Roman" w:eastAsia="宋体" w:hAnsi="Times New Roman" w:cs="Times New Roman"/>
          <w:i/>
          <w:sz w:val="20"/>
          <w:szCs w:val="20"/>
        </w:rPr>
        <w:t xml:space="preserve">Reusing </w:t>
      </w:r>
      <w:r w:rsidR="001B18B0">
        <w:rPr>
          <w:rFonts w:ascii="Times New Roman" w:eastAsia="宋体" w:hAnsi="Times New Roman" w:cs="Times New Roman"/>
          <w:i/>
          <w:sz w:val="20"/>
          <w:szCs w:val="20"/>
        </w:rPr>
        <w:t xml:space="preserve">NR E-CID without enhancement </w:t>
      </w:r>
      <w:r w:rsidR="00193F9A">
        <w:rPr>
          <w:rFonts w:ascii="Times New Roman" w:eastAsia="宋体" w:hAnsi="Times New Roman" w:cs="Times New Roman"/>
          <w:i/>
          <w:sz w:val="20"/>
          <w:szCs w:val="20"/>
        </w:rPr>
        <w:t xml:space="preserve">can be one implementation method </w:t>
      </w:r>
      <w:r w:rsidR="001B18B0">
        <w:rPr>
          <w:rFonts w:ascii="Times New Roman" w:eastAsia="宋体" w:hAnsi="Times New Roman" w:cs="Times New Roman"/>
          <w:i/>
          <w:sz w:val="20"/>
          <w:szCs w:val="20"/>
        </w:rPr>
        <w:t>to determine w</w:t>
      </w:r>
      <w:r w:rsidR="00D83993">
        <w:rPr>
          <w:rFonts w:ascii="Times New Roman" w:eastAsia="宋体" w:hAnsi="Times New Roman" w:cs="Times New Roman"/>
          <w:i/>
          <w:sz w:val="20"/>
          <w:szCs w:val="20"/>
        </w:rPr>
        <w:t>hich beam or cell the UE locates in</w:t>
      </w:r>
      <w:r w:rsidR="005371E7">
        <w:rPr>
          <w:rFonts w:ascii="Times New Roman" w:eastAsia="宋体" w:hAnsi="Times New Roman" w:cs="Times New Roman"/>
          <w:i/>
          <w:sz w:val="20"/>
          <w:szCs w:val="20"/>
        </w:rPr>
        <w:t>.</w:t>
      </w:r>
    </w:p>
    <w:p w14:paraId="065BB07F" w14:textId="77777777" w:rsidR="00887D3B" w:rsidRDefault="00AE2E2A">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068EB62E" w14:textId="77777777" w:rsidR="00887D3B" w:rsidRDefault="00AE2E2A">
      <w:pPr>
        <w:pStyle w:val="af7"/>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In this contribution, analysis on network verified UE location for NR-NTN is conducted with following proposals and observations:</w:t>
      </w:r>
    </w:p>
    <w:p w14:paraId="0C180E88" w14:textId="77777777" w:rsidR="00C07800" w:rsidRDefault="00C07800" w:rsidP="00C07800">
      <w:pPr>
        <w:spacing w:after="120"/>
        <w:ind w:left="420"/>
        <w:rPr>
          <w:rFonts w:ascii="Times New Roman" w:eastAsia="等线" w:hAnsi="Times New Roman" w:cs="Times New Roman"/>
          <w:bCs/>
          <w:i/>
          <w:sz w:val="20"/>
          <w:szCs w:val="20"/>
        </w:rPr>
      </w:pPr>
      <w:r>
        <w:rPr>
          <w:rFonts w:ascii="Times New Roman" w:hAnsi="Times New Roman" w:cs="Times New Roman" w:hint="eastAsia"/>
          <w:b/>
          <w:i/>
          <w:sz w:val="20"/>
          <w:szCs w:val="20"/>
        </w:rPr>
        <w:t>O</w:t>
      </w:r>
      <w:r>
        <w:rPr>
          <w:rFonts w:ascii="Times New Roman" w:hAnsi="Times New Roman" w:cs="Times New Roman"/>
          <w:b/>
          <w:i/>
          <w:sz w:val="20"/>
          <w:szCs w:val="20"/>
        </w:rPr>
        <w:t>bservation 1:</w:t>
      </w:r>
      <w:r w:rsidRPr="001B46E9">
        <w:rPr>
          <w:rFonts w:ascii="Times New Roman" w:eastAsia="等线" w:hAnsi="Times New Roman" w:cs="Times New Roman"/>
          <w:bCs/>
          <w:i/>
          <w:sz w:val="20"/>
          <w:szCs w:val="20"/>
        </w:rPr>
        <w:t xml:space="preserve"> </w:t>
      </w:r>
      <w:r>
        <w:rPr>
          <w:rFonts w:ascii="Times New Roman" w:eastAsia="等线" w:hAnsi="Times New Roman" w:cs="Times New Roman"/>
          <w:bCs/>
          <w:i/>
          <w:sz w:val="20"/>
          <w:szCs w:val="20"/>
        </w:rPr>
        <w:t xml:space="preserve">The slot granularity in option 3-3 of UE Rx-Tx time difference refers to </w:t>
      </w:r>
      <w:r w:rsidRPr="00032639">
        <w:rPr>
          <w:rFonts w:ascii="Times New Roman" w:eastAsia="等线" w:hAnsi="Times New Roman" w:cs="Times New Roman"/>
          <w:bCs/>
          <w:i/>
          <w:sz w:val="20"/>
          <w:szCs w:val="20"/>
        </w:rPr>
        <w:t>1/2</w:t>
      </w:r>
      <w:r w:rsidRPr="00032639">
        <w:rPr>
          <w:rFonts w:ascii="Times New Roman" w:eastAsia="等线" w:hAnsi="Times New Roman" w:cs="Times New Roman" w:hint="eastAsia"/>
          <w:bCs/>
          <w:i/>
          <w:sz w:val="20"/>
          <w:szCs w:val="20"/>
          <w:vertAlign w:val="superscript"/>
        </w:rPr>
        <w:t>μ</w:t>
      </w:r>
      <w:r w:rsidRPr="00032639">
        <w:rPr>
          <w:rFonts w:ascii="Times New Roman" w:eastAsia="等线" w:hAnsi="Times New Roman" w:cs="Times New Roman" w:hint="eastAsia"/>
          <w:bCs/>
          <w:i/>
          <w:sz w:val="20"/>
          <w:szCs w:val="20"/>
        </w:rPr>
        <w:t xml:space="preserve"> </w:t>
      </w:r>
      <w:r w:rsidRPr="00032639">
        <w:rPr>
          <w:rFonts w:ascii="Times New Roman" w:eastAsia="等线" w:hAnsi="Times New Roman" w:cs="Times New Roman"/>
          <w:bCs/>
          <w:i/>
          <w:sz w:val="20"/>
          <w:szCs w:val="20"/>
        </w:rPr>
        <w:t xml:space="preserve">milliseconds </w:t>
      </w:r>
      <w:r>
        <w:rPr>
          <w:rFonts w:ascii="Times New Roman" w:eastAsia="等线" w:hAnsi="Times New Roman" w:cs="Times New Roman" w:hint="eastAsia"/>
          <w:bCs/>
          <w:i/>
          <w:sz w:val="20"/>
          <w:szCs w:val="20"/>
        </w:rPr>
        <w:t>with</w:t>
      </w:r>
      <w:r w:rsidRPr="00032639">
        <w:rPr>
          <w:rFonts w:ascii="Times New Roman" w:eastAsia="等线" w:hAnsi="Times New Roman" w:cs="Times New Roman"/>
          <w:bCs/>
          <w:i/>
          <w:sz w:val="20"/>
          <w:szCs w:val="20"/>
        </w:rPr>
        <w:t xml:space="preserve"> SCS configuration </w:t>
      </w:r>
      <w:r w:rsidRPr="00032639">
        <w:rPr>
          <w:rFonts w:ascii="Times New Roman" w:eastAsia="等线" w:hAnsi="Times New Roman" w:cs="Times New Roman" w:hint="eastAsia"/>
          <w:bCs/>
          <w:i/>
          <w:sz w:val="20"/>
          <w:szCs w:val="20"/>
        </w:rPr>
        <w:t>μ</w:t>
      </w:r>
      <w:r>
        <w:rPr>
          <w:rFonts w:ascii="Times New Roman" w:eastAsia="等线" w:hAnsi="Times New Roman" w:cs="Times New Roman"/>
          <w:bCs/>
          <w:i/>
          <w:sz w:val="20"/>
          <w:szCs w:val="20"/>
        </w:rPr>
        <w:t>. That is, the slot granularity in option 3-3 is constant and will not be affected by timing drift.</w:t>
      </w:r>
    </w:p>
    <w:p w14:paraId="11F234ED" w14:textId="77777777" w:rsidR="00C07800" w:rsidRPr="001B46E9" w:rsidRDefault="00C07800" w:rsidP="00C07800">
      <w:pPr>
        <w:spacing w:after="120"/>
        <w:ind w:left="420"/>
        <w:rPr>
          <w:rFonts w:ascii="Times New Roman" w:hAnsi="Times New Roman" w:cs="Times New Roman"/>
          <w:b/>
          <w:i/>
          <w:sz w:val="20"/>
          <w:szCs w:val="20"/>
        </w:rPr>
      </w:pPr>
      <w:r>
        <w:rPr>
          <w:rFonts w:ascii="Times New Roman" w:hAnsi="Times New Roman" w:cs="Times New Roman" w:hint="eastAsia"/>
          <w:b/>
          <w:i/>
          <w:sz w:val="20"/>
          <w:szCs w:val="20"/>
        </w:rPr>
        <w:t>O</w:t>
      </w:r>
      <w:r>
        <w:rPr>
          <w:rFonts w:ascii="Times New Roman" w:hAnsi="Times New Roman" w:cs="Times New Roman"/>
          <w:b/>
          <w:i/>
          <w:sz w:val="20"/>
          <w:szCs w:val="20"/>
        </w:rPr>
        <w:t>bservation 2:</w:t>
      </w:r>
      <w:r w:rsidRPr="001B46E9">
        <w:rPr>
          <w:rFonts w:ascii="Times New Roman" w:eastAsia="等线" w:hAnsi="Times New Roman" w:cs="Times New Roman"/>
          <w:bCs/>
          <w:i/>
          <w:sz w:val="20"/>
          <w:szCs w:val="20"/>
        </w:rPr>
        <w:t xml:space="preserve"> </w:t>
      </w:r>
      <w:r>
        <w:rPr>
          <w:rFonts w:ascii="Times New Roman" w:eastAsia="宋体" w:hAnsi="Times New Roman" w:cs="Times New Roman"/>
          <w:i/>
          <w:sz w:val="20"/>
          <w:szCs w:val="20"/>
        </w:rPr>
        <w:t xml:space="preserve">UE can adjust the UE Rx-Tx time difference measurement result based on the UL timing change from </w:t>
      </w:r>
      <w:r w:rsidRPr="00BB774A">
        <w:rPr>
          <w:rFonts w:ascii="Times New Roman" w:eastAsia="宋体" w:hAnsi="Times New Roman" w:cs="Times New Roman"/>
          <w:i/>
          <w:sz w:val="20"/>
          <w:szCs w:val="20"/>
        </w:rPr>
        <w:t>the time of UE Rx-Tx time difference measurement</w:t>
      </w:r>
      <w:r>
        <w:rPr>
          <w:rFonts w:ascii="Times New Roman" w:eastAsia="宋体" w:hAnsi="Times New Roman" w:cs="Times New Roman"/>
          <w:i/>
          <w:sz w:val="20"/>
          <w:szCs w:val="20"/>
        </w:rPr>
        <w:t xml:space="preserve"> to the time of SRS transmission, which mitigates the impact of UE autonomous TA adjustment in Alt-1</w:t>
      </w:r>
      <w:r w:rsidRPr="005E17B8">
        <w:rPr>
          <w:rFonts w:ascii="Times New Roman" w:eastAsia="宋体" w:hAnsi="Times New Roman" w:cs="Times New Roman"/>
          <w:i/>
          <w:sz w:val="20"/>
          <w:szCs w:val="20"/>
        </w:rPr>
        <w:t>.</w:t>
      </w:r>
    </w:p>
    <w:p w14:paraId="2215896A" w14:textId="77777777" w:rsidR="002A6C61" w:rsidRDefault="002A6C61" w:rsidP="002A6C61">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3:</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TA report supported in Rel-17 NTN can be used for RTT estimation</w:t>
      </w:r>
      <w:r>
        <w:rPr>
          <w:rFonts w:ascii="Times New Roman" w:eastAsia="宋体" w:hAnsi="Times New Roman" w:cs="Times New Roman"/>
          <w:i/>
          <w:sz w:val="20"/>
          <w:szCs w:val="20"/>
        </w:rPr>
        <w:t>. The granularity may need to be enhanced for better location verification performance.</w:t>
      </w:r>
    </w:p>
    <w:p w14:paraId="2F4569AC" w14:textId="77777777" w:rsidR="002A6C61" w:rsidRDefault="002A6C61" w:rsidP="002A6C61">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4:</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 xml:space="preserve">TA </w:t>
      </w:r>
      <w:r>
        <w:rPr>
          <w:rFonts w:ascii="Times New Roman" w:eastAsia="宋体" w:hAnsi="Times New Roman" w:cs="Times New Roman"/>
          <w:i/>
          <w:sz w:val="20"/>
          <w:szCs w:val="20"/>
        </w:rPr>
        <w:t>reported by UE can be considered to have similar reliability as other RAT dependent parameters since it is a physical layer parameter related to UL synchronization.</w:t>
      </w:r>
    </w:p>
    <w:p w14:paraId="14F3ADE0" w14:textId="77777777" w:rsidR="002A6C61" w:rsidRPr="00C02D21" w:rsidRDefault="002A6C61" w:rsidP="002A6C61">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lastRenderedPageBreak/>
        <w:t xml:space="preserve">Observation </w:t>
      </w:r>
      <w:r>
        <w:rPr>
          <w:rFonts w:ascii="Times New Roman" w:hAnsi="Times New Roman" w:cs="Times New Roman"/>
          <w:b/>
          <w:i/>
          <w:sz w:val="20"/>
          <w:szCs w:val="20"/>
        </w:rPr>
        <w:t>5:</w:t>
      </w:r>
      <w:r>
        <w:rPr>
          <w:rFonts w:ascii="Times New Roman" w:hAnsi="Times New Roman" w:cs="Times New Roman"/>
          <w:i/>
          <w:sz w:val="20"/>
          <w:szCs w:val="20"/>
        </w:rPr>
        <w:t xml:space="preserve"> </w:t>
      </w:r>
      <w:r>
        <w:rPr>
          <w:rFonts w:ascii="Times New Roman" w:eastAsia="宋体" w:hAnsi="Times New Roman" w:cs="Times New Roman"/>
          <w:i/>
          <w:sz w:val="20"/>
          <w:szCs w:val="20"/>
        </w:rPr>
        <w:t>The error between TA and real RTT will not impact positioning performance if the satellite position used for TA calculation is used as anchor point position.</w:t>
      </w:r>
    </w:p>
    <w:p w14:paraId="11A7F7CE" w14:textId="6B788098" w:rsidR="00C02D21" w:rsidRPr="00C02D21" w:rsidRDefault="00C02D21" w:rsidP="00C02D21">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6:</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The TA report method is less impacted by the link budget and UE autonomous TA adjustment compared with legacy </w:t>
      </w:r>
      <w:r w:rsidR="00BA68D2">
        <w:rPr>
          <w:rFonts w:ascii="Times New Roman" w:eastAsia="宋体" w:hAnsi="Times New Roman" w:cs="Times New Roman"/>
          <w:i/>
          <w:sz w:val="20"/>
          <w:szCs w:val="20"/>
        </w:rPr>
        <w:t>measurement-based</w:t>
      </w:r>
      <w:r>
        <w:rPr>
          <w:rFonts w:ascii="Times New Roman" w:eastAsia="宋体" w:hAnsi="Times New Roman" w:cs="Times New Roman"/>
          <w:i/>
          <w:sz w:val="20"/>
          <w:szCs w:val="20"/>
        </w:rPr>
        <w:t xml:space="preserve"> method.</w:t>
      </w:r>
    </w:p>
    <w:p w14:paraId="2BBAFAA7" w14:textId="77777777" w:rsidR="00C07800" w:rsidRDefault="00C07800" w:rsidP="00C07800">
      <w:pPr>
        <w:spacing w:after="120"/>
        <w:ind w:left="420"/>
        <w:rPr>
          <w:rFonts w:ascii="Times New Roman" w:eastAsia="等线" w:hAnsi="Times New Roman" w:cs="Times New Roman"/>
          <w:bCs/>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1:</w:t>
      </w:r>
      <w:r>
        <w:rPr>
          <w:rFonts w:ascii="Times New Roman" w:hAnsi="Times New Roman" w:cs="Times New Roman"/>
          <w:i/>
          <w:sz w:val="20"/>
          <w:szCs w:val="20"/>
        </w:rPr>
        <w:t xml:space="preserve"> </w:t>
      </w:r>
      <w:r w:rsidRPr="009F3C3F">
        <w:rPr>
          <w:rFonts w:ascii="Times New Roman" w:eastAsia="等线" w:hAnsi="Times New Roman" w:cs="Times New Roman"/>
          <w:bCs/>
          <w:i/>
          <w:sz w:val="20"/>
          <w:szCs w:val="20"/>
        </w:rPr>
        <w:t>Alt-1</w:t>
      </w:r>
      <w:r>
        <w:rPr>
          <w:rFonts w:ascii="Times New Roman" w:eastAsia="等线" w:hAnsi="Times New Roman" w:cs="Times New Roman"/>
          <w:bCs/>
          <w:i/>
          <w:sz w:val="20"/>
          <w:szCs w:val="20"/>
        </w:rPr>
        <w:t xml:space="preserve"> with option 3-3 if preferred for UE and gNB Rx-Tx time difference enhancement, i.e.,</w:t>
      </w:r>
    </w:p>
    <w:p w14:paraId="3F2EA5B2" w14:textId="77777777" w:rsidR="00C07800" w:rsidRPr="001B46E9" w:rsidRDefault="00C07800" w:rsidP="00C07800">
      <w:pPr>
        <w:pStyle w:val="af7"/>
        <w:numPr>
          <w:ilvl w:val="0"/>
          <w:numId w:val="17"/>
        </w:numPr>
        <w:spacing w:after="120"/>
        <w:ind w:firstLineChars="0"/>
        <w:rPr>
          <w:rFonts w:ascii="Times New Roman" w:eastAsia="等线" w:hAnsi="Times New Roman" w:cs="Times New Roman"/>
          <w:bCs/>
          <w:i/>
          <w:sz w:val="20"/>
          <w:szCs w:val="20"/>
        </w:rPr>
      </w:pPr>
      <w:r w:rsidRPr="001B46E9">
        <w:rPr>
          <w:rFonts w:ascii="Times New Roman" w:eastAsia="宋体" w:hAnsi="Times New Roman" w:cs="Times New Roman" w:hint="eastAsia"/>
          <w:i/>
          <w:sz w:val="20"/>
          <w:szCs w:val="20"/>
        </w:rPr>
        <w:t>F</w:t>
      </w:r>
      <w:r w:rsidRPr="001B46E9">
        <w:rPr>
          <w:rFonts w:ascii="Times New Roman" w:eastAsia="宋体" w:hAnsi="Times New Roman" w:cs="Times New Roman"/>
          <w:i/>
          <w:sz w:val="20"/>
          <w:szCs w:val="20"/>
        </w:rPr>
        <w:t xml:space="preserve">or UE Rx-Tx time difference, the legacy R17 definition of UE Rx-Tx time difference is adopted for NTN with an offset that is determined based on </w:t>
      </w:r>
      <w:r w:rsidRPr="001B46E9">
        <w:rPr>
          <w:rFonts w:ascii="Times New Roman" w:eastAsia="等线" w:hAnsi="Times New Roman" w:cs="Times New Roman"/>
          <w:bCs/>
          <w:i/>
          <w:sz w:val="20"/>
          <w:szCs w:val="20"/>
        </w:rPr>
        <w:t>TA report which corresponds to the time difference of received timing of downlink subframe #</w:t>
      </w:r>
      <w:proofErr w:type="spellStart"/>
      <w:r w:rsidRPr="001B46E9">
        <w:rPr>
          <w:rFonts w:ascii="Times New Roman" w:eastAsia="等线" w:hAnsi="Times New Roman" w:cs="Times New Roman"/>
          <w:bCs/>
          <w:i/>
          <w:sz w:val="20"/>
          <w:szCs w:val="20"/>
        </w:rPr>
        <w:t>i</w:t>
      </w:r>
      <w:proofErr w:type="spellEnd"/>
      <w:r w:rsidRPr="001B46E9">
        <w:rPr>
          <w:rFonts w:ascii="Times New Roman" w:eastAsia="等线" w:hAnsi="Times New Roman" w:cs="Times New Roman"/>
          <w:bCs/>
          <w:i/>
          <w:sz w:val="20"/>
          <w:szCs w:val="20"/>
        </w:rPr>
        <w:t xml:space="preserve"> and transmit timing of uplink </w:t>
      </w:r>
      <w:proofErr w:type="spellStart"/>
      <w:r w:rsidRPr="001B46E9">
        <w:rPr>
          <w:rFonts w:ascii="Times New Roman" w:eastAsia="等线" w:hAnsi="Times New Roman" w:cs="Times New Roman"/>
          <w:bCs/>
          <w:i/>
          <w:sz w:val="20"/>
          <w:szCs w:val="20"/>
        </w:rPr>
        <w:t>subframe#i</w:t>
      </w:r>
      <w:proofErr w:type="spellEnd"/>
      <w:r w:rsidRPr="001B46E9">
        <w:rPr>
          <w:rFonts w:ascii="Times New Roman" w:eastAsia="等线" w:hAnsi="Times New Roman" w:cs="Times New Roman"/>
          <w:bCs/>
          <w:i/>
          <w:sz w:val="20"/>
          <w:szCs w:val="20"/>
        </w:rPr>
        <w:t xml:space="preserve"> rounding up to slot granularity.</w:t>
      </w:r>
    </w:p>
    <w:p w14:paraId="7B976D03" w14:textId="77777777" w:rsidR="00C07800" w:rsidRPr="00DE7B7B" w:rsidRDefault="00C07800" w:rsidP="00C07800">
      <w:pPr>
        <w:pStyle w:val="af7"/>
        <w:numPr>
          <w:ilvl w:val="0"/>
          <w:numId w:val="17"/>
        </w:numPr>
        <w:spacing w:after="120"/>
        <w:ind w:firstLineChars="0"/>
        <w:rPr>
          <w:rFonts w:ascii="Times New Roman" w:eastAsia="宋体" w:hAnsi="Times New Roman" w:cs="Times New Roman"/>
          <w:i/>
          <w:sz w:val="20"/>
          <w:szCs w:val="20"/>
        </w:rPr>
      </w:pPr>
      <w:r w:rsidRPr="001B46E9">
        <w:rPr>
          <w:rFonts w:ascii="Times New Roman" w:eastAsia="宋体" w:hAnsi="Times New Roman" w:cs="Times New Roman"/>
          <w:i/>
          <w:sz w:val="20"/>
          <w:szCs w:val="20"/>
        </w:rPr>
        <w:t>For gNB Rx-Tx time difference, as defined in TS 38.215.</w:t>
      </w:r>
    </w:p>
    <w:p w14:paraId="02B14548" w14:textId="77777777" w:rsidR="00C07800" w:rsidRPr="00C07800" w:rsidRDefault="00C07800" w:rsidP="00C07800">
      <w:pPr>
        <w:spacing w:after="120"/>
        <w:ind w:left="420"/>
        <w:rPr>
          <w:rFonts w:ascii="Times New Roman" w:eastAsia="宋体" w:hAnsi="Times New Roman" w:cs="Times New Roman"/>
          <w:i/>
          <w:sz w:val="20"/>
          <w:szCs w:val="20"/>
        </w:rPr>
      </w:pPr>
      <w:r w:rsidRPr="00C07800">
        <w:rPr>
          <w:rFonts w:ascii="Times New Roman" w:hAnsi="Times New Roman" w:cs="Times New Roman" w:hint="eastAsia"/>
          <w:b/>
          <w:i/>
          <w:sz w:val="20"/>
          <w:szCs w:val="20"/>
        </w:rPr>
        <w:t xml:space="preserve">Proposal </w:t>
      </w:r>
      <w:r w:rsidRPr="00C07800">
        <w:rPr>
          <w:rFonts w:ascii="Times New Roman" w:hAnsi="Times New Roman" w:cs="Times New Roman"/>
          <w:b/>
          <w:i/>
          <w:sz w:val="20"/>
          <w:szCs w:val="20"/>
        </w:rPr>
        <w:t>2:</w:t>
      </w:r>
      <w:r w:rsidRPr="00C07800">
        <w:rPr>
          <w:rFonts w:ascii="Times New Roman" w:hAnsi="Times New Roman" w:cs="Times New Roman"/>
          <w:i/>
          <w:sz w:val="20"/>
          <w:szCs w:val="20"/>
        </w:rPr>
        <w:t xml:space="preserve"> </w:t>
      </w:r>
      <w:r w:rsidRPr="00C07800">
        <w:rPr>
          <w:rFonts w:ascii="Times New Roman" w:eastAsia="宋体" w:hAnsi="Times New Roman" w:cs="Times New Roman"/>
          <w:i/>
          <w:sz w:val="20"/>
          <w:szCs w:val="20"/>
        </w:rPr>
        <w:t>LMF need to indicate paired PRS and SRS for UE Rx-Tx time difference measurement and gNB Rx-Tx time difference measurement, respectively, which helps UE to determine the adjustment value of UE Rx-Tx time difference to be reported.</w:t>
      </w:r>
    </w:p>
    <w:p w14:paraId="65BB8723" w14:textId="77777777" w:rsidR="00C07800" w:rsidRPr="00C07800" w:rsidRDefault="00C07800" w:rsidP="00C07800">
      <w:pPr>
        <w:spacing w:after="120"/>
        <w:ind w:leftChars="200" w:left="440"/>
        <w:rPr>
          <w:rFonts w:ascii="Times New Roman" w:eastAsia="宋体" w:hAnsi="Times New Roman" w:cs="Times New Roman"/>
          <w:sz w:val="20"/>
          <w:szCs w:val="20"/>
        </w:rPr>
      </w:pPr>
      <w:r w:rsidRPr="00C07800">
        <w:rPr>
          <w:rFonts w:ascii="Times New Roman" w:hAnsi="Times New Roman" w:cs="Times New Roman" w:hint="eastAsia"/>
          <w:b/>
          <w:i/>
          <w:sz w:val="20"/>
          <w:szCs w:val="20"/>
        </w:rPr>
        <w:t xml:space="preserve">Proposal </w:t>
      </w:r>
      <w:r w:rsidRPr="00C07800">
        <w:rPr>
          <w:rFonts w:ascii="Times New Roman" w:hAnsi="Times New Roman" w:cs="Times New Roman"/>
          <w:b/>
          <w:i/>
          <w:sz w:val="20"/>
          <w:szCs w:val="20"/>
        </w:rPr>
        <w:t>3:</w:t>
      </w:r>
      <w:r w:rsidRPr="00C07800">
        <w:rPr>
          <w:rFonts w:ascii="Times New Roman" w:hAnsi="Times New Roman" w:cs="Times New Roman"/>
          <w:i/>
          <w:sz w:val="20"/>
          <w:szCs w:val="20"/>
        </w:rPr>
        <w:t xml:space="preserve"> For indication of pairing relationship between PRS and SRS, </w:t>
      </w:r>
      <w:r w:rsidRPr="00C07800">
        <w:rPr>
          <w:rFonts w:ascii="Times New Roman" w:eastAsia="宋体" w:hAnsi="Times New Roman" w:cs="Times New Roman"/>
          <w:i/>
          <w:sz w:val="20"/>
          <w:szCs w:val="20"/>
        </w:rPr>
        <w:t>LMF may additionally indicate a time offset for SRS with respect to nearest UL subframe to configured PRS resources in the LMF-to-UE NAS signaling.</w:t>
      </w:r>
    </w:p>
    <w:p w14:paraId="6EB43C95" w14:textId="77777777" w:rsidR="00C07800" w:rsidRPr="00A015C7" w:rsidRDefault="00C07800" w:rsidP="00C07800">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4:</w:t>
      </w:r>
      <w:r>
        <w:rPr>
          <w:rFonts w:ascii="Times New Roman" w:hAnsi="Times New Roman" w:cs="Times New Roman"/>
          <w:i/>
          <w:sz w:val="20"/>
          <w:szCs w:val="20"/>
        </w:rPr>
        <w:t xml:space="preserve"> </w:t>
      </w:r>
      <w:r w:rsidRPr="000A05F9">
        <w:rPr>
          <w:rFonts w:ascii="Times New Roman" w:hAnsi="Times New Roman" w:cs="Times New Roman"/>
          <w:i/>
          <w:sz w:val="20"/>
          <w:szCs w:val="20"/>
          <w:lang w:eastAsia="x-none"/>
        </w:rPr>
        <w:t xml:space="preserve">In NTN, </w:t>
      </w:r>
      <w:r w:rsidRPr="00DD1E77">
        <w:rPr>
          <w:rFonts w:ascii="Times New Roman" w:hAnsi="Times New Roman" w:cs="Times New Roman"/>
          <w:i/>
          <w:sz w:val="20"/>
          <w:szCs w:val="20"/>
          <w:lang w:eastAsia="x-none"/>
        </w:rPr>
        <w:t xml:space="preserve">gNB receive-transmit time difference calculated at </w:t>
      </w:r>
      <w:r>
        <w:rPr>
          <w:rFonts w:ascii="Times New Roman" w:hAnsi="Times New Roman" w:cs="Times New Roman"/>
          <w:i/>
          <w:sz w:val="20"/>
          <w:szCs w:val="20"/>
          <w:lang w:eastAsia="x-none"/>
        </w:rPr>
        <w:t>uplink time synchronization reference point</w:t>
      </w:r>
      <w:r w:rsidRPr="00DD1E77">
        <w:rPr>
          <w:rFonts w:ascii="Times New Roman" w:hAnsi="Times New Roman" w:cs="Times New Roman"/>
          <w:i/>
          <w:sz w:val="20"/>
          <w:szCs w:val="20"/>
          <w:lang w:eastAsia="x-none"/>
        </w:rPr>
        <w:t xml:space="preserve"> is reported to the LMF</w:t>
      </w:r>
      <w:r>
        <w:rPr>
          <w:rFonts w:ascii="Times New Roman" w:hAnsi="Times New Roman" w:cs="Times New Roman"/>
          <w:i/>
          <w:sz w:val="20"/>
          <w:szCs w:val="20"/>
          <w:lang w:eastAsia="x-none"/>
        </w:rPr>
        <w:t>.</w:t>
      </w:r>
    </w:p>
    <w:p w14:paraId="23586B4A" w14:textId="77777777" w:rsidR="00C07800" w:rsidRDefault="00C07800" w:rsidP="00C07800">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5:</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 xml:space="preserve">TA report based </w:t>
      </w:r>
      <w:r>
        <w:rPr>
          <w:rFonts w:ascii="Times New Roman" w:eastAsia="宋体" w:hAnsi="Times New Roman" w:cs="Times New Roman"/>
          <w:i/>
          <w:sz w:val="20"/>
          <w:szCs w:val="20"/>
        </w:rPr>
        <w:t xml:space="preserve">RTT estimation should be supported in multi-RTT method in NTN </w:t>
      </w:r>
      <w:r>
        <w:rPr>
          <w:rFonts w:ascii="Times New Roman" w:eastAsia="宋体" w:hAnsi="Times New Roman" w:cs="Times New Roman" w:hint="eastAsia"/>
          <w:i/>
          <w:sz w:val="20"/>
          <w:szCs w:val="20"/>
        </w:rPr>
        <w:t>location verification</w:t>
      </w:r>
      <w:r>
        <w:rPr>
          <w:rFonts w:ascii="Times New Roman" w:eastAsia="宋体" w:hAnsi="Times New Roman" w:cs="Times New Roman"/>
          <w:i/>
          <w:sz w:val="20"/>
          <w:szCs w:val="20"/>
        </w:rPr>
        <w:t>.</w:t>
      </w:r>
    </w:p>
    <w:p w14:paraId="1218CC6E" w14:textId="77777777" w:rsidR="00C07800" w:rsidRDefault="00C07800" w:rsidP="00C07800">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6:</w:t>
      </w:r>
      <w:r>
        <w:rPr>
          <w:rFonts w:ascii="Times New Roman" w:hAnsi="Times New Roman" w:cs="Times New Roman"/>
          <w:i/>
          <w:sz w:val="20"/>
          <w:szCs w:val="20"/>
        </w:rPr>
        <w:t xml:space="preserve"> </w:t>
      </w:r>
      <w:r>
        <w:rPr>
          <w:rFonts w:ascii="Times New Roman" w:hAnsi="Times New Roman" w:cs="Times New Roman" w:hint="eastAsia"/>
          <w:i/>
          <w:sz w:val="20"/>
          <w:szCs w:val="20"/>
        </w:rPr>
        <w:t>TA report with higher granularity can be investigated to improve the location verification performance.</w:t>
      </w:r>
    </w:p>
    <w:p w14:paraId="74092538" w14:textId="009806F1" w:rsidR="002A6C61" w:rsidRDefault="002A6C61" w:rsidP="002A6C61">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sidR="00C07800">
        <w:rPr>
          <w:rFonts w:ascii="Times New Roman" w:hAnsi="Times New Roman" w:cs="Times New Roman"/>
          <w:b/>
          <w:i/>
          <w:sz w:val="20"/>
          <w:szCs w:val="20"/>
        </w:rPr>
        <w:t>7</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Ephemeris transfer to CN from gNB or UE should be supported for location verification. </w:t>
      </w:r>
    </w:p>
    <w:p w14:paraId="13558398" w14:textId="6A244F7F" w:rsidR="002A6C61" w:rsidRDefault="002A6C61" w:rsidP="002A6C61">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sidR="00C07800">
        <w:rPr>
          <w:rFonts w:ascii="Times New Roman" w:hAnsi="Times New Roman" w:cs="Times New Roman"/>
          <w:b/>
          <w:i/>
          <w:sz w:val="20"/>
          <w:szCs w:val="20"/>
        </w:rPr>
        <w:t>8</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Common TA parameters transfer to CN from gNB or UE should be supported for location verification. </w:t>
      </w:r>
    </w:p>
    <w:p w14:paraId="4A7CEEC1" w14:textId="4A4966BB" w:rsidR="002A6C61" w:rsidRDefault="002A6C61" w:rsidP="002A6C61">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sidR="00C07800">
        <w:rPr>
          <w:rFonts w:ascii="Times New Roman" w:hAnsi="Times New Roman" w:cs="Times New Roman"/>
          <w:b/>
          <w:i/>
          <w:sz w:val="20"/>
          <w:szCs w:val="20"/>
        </w:rPr>
        <w:t>9</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TA report to CN from gNB should be supported for location verification. </w:t>
      </w:r>
    </w:p>
    <w:p w14:paraId="091808A0" w14:textId="67D53644" w:rsidR="001B47EE" w:rsidRPr="00C07800" w:rsidRDefault="00C07800" w:rsidP="002A6C61">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10:</w:t>
      </w:r>
      <w:r>
        <w:rPr>
          <w:rFonts w:ascii="Times New Roman" w:hAnsi="Times New Roman" w:cs="Times New Roman"/>
          <w:i/>
          <w:sz w:val="20"/>
          <w:szCs w:val="20"/>
        </w:rPr>
        <w:t xml:space="preserve"> </w:t>
      </w:r>
      <w:r>
        <w:rPr>
          <w:rFonts w:ascii="Times New Roman" w:eastAsia="宋体" w:hAnsi="Times New Roman" w:cs="Times New Roman"/>
          <w:i/>
          <w:sz w:val="20"/>
          <w:szCs w:val="20"/>
        </w:rPr>
        <w:t>Mirror image ambiguity when single satellite is in view can be solved through implementation based on cell coverage. Reusing NR E-CID without enhancement can be one implementation method to determine which beam or cell the UE locates in.</w:t>
      </w:r>
    </w:p>
    <w:p w14:paraId="443597BF" w14:textId="77777777" w:rsidR="00887D3B" w:rsidRDefault="00AE2E2A">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570B464A" w14:textId="46B92AA3" w:rsidR="00887D3B" w:rsidRDefault="00152CAF" w:rsidP="0053760B">
      <w:pPr>
        <w:pStyle w:val="ListParagraph1"/>
        <w:numPr>
          <w:ilvl w:val="0"/>
          <w:numId w:val="8"/>
        </w:numPr>
        <w:spacing w:after="0" w:line="240" w:lineRule="auto"/>
        <w:rPr>
          <w:rFonts w:ascii="Times New Roman" w:hAnsi="Times New Roman"/>
          <w:sz w:val="20"/>
          <w:szCs w:val="20"/>
        </w:rPr>
      </w:pPr>
      <w:bookmarkStart w:id="6" w:name="_Ref131517364"/>
      <w:r w:rsidRPr="00152CAF">
        <w:rPr>
          <w:rFonts w:ascii="Times New Roman" w:hAnsi="Times New Roman"/>
          <w:sz w:val="20"/>
          <w:szCs w:val="20"/>
        </w:rPr>
        <w:t>R1-2</w:t>
      </w:r>
      <w:r w:rsidR="000431DC">
        <w:rPr>
          <w:rFonts w:ascii="Times New Roman" w:hAnsi="Times New Roman"/>
          <w:sz w:val="20"/>
          <w:szCs w:val="20"/>
        </w:rPr>
        <w:t>30</w:t>
      </w:r>
      <w:r w:rsidR="000431DC" w:rsidRPr="000431DC">
        <w:rPr>
          <w:rFonts w:ascii="Times New Roman" w:hAnsi="Times New Roman"/>
          <w:sz w:val="20"/>
          <w:szCs w:val="20"/>
        </w:rPr>
        <w:t>2</w:t>
      </w:r>
      <w:r w:rsidR="002013B1">
        <w:rPr>
          <w:rFonts w:ascii="Times New Roman" w:hAnsi="Times New Roman"/>
          <w:sz w:val="20"/>
          <w:szCs w:val="20"/>
        </w:rPr>
        <w:t>405</w:t>
      </w:r>
      <w:r w:rsidR="00AE2E2A">
        <w:rPr>
          <w:rFonts w:ascii="Times New Roman" w:hAnsi="Times New Roman"/>
          <w:sz w:val="20"/>
          <w:szCs w:val="20"/>
        </w:rPr>
        <w:t xml:space="preserve">, </w:t>
      </w:r>
      <w:r w:rsidRPr="00152CAF">
        <w:rPr>
          <w:rFonts w:ascii="Times New Roman" w:hAnsi="Times New Roman"/>
          <w:sz w:val="20"/>
          <w:szCs w:val="20"/>
        </w:rPr>
        <w:t>FL Summary #</w:t>
      </w:r>
      <w:r w:rsidR="002013B1">
        <w:rPr>
          <w:rFonts w:ascii="Times New Roman" w:hAnsi="Times New Roman"/>
          <w:sz w:val="20"/>
          <w:szCs w:val="20"/>
        </w:rPr>
        <w:t>4</w:t>
      </w:r>
      <w:r w:rsidRPr="00152CAF">
        <w:rPr>
          <w:rFonts w:ascii="Times New Roman" w:hAnsi="Times New Roman"/>
          <w:sz w:val="20"/>
          <w:szCs w:val="20"/>
        </w:rPr>
        <w:t>: Network verified UE location for NR NTN</w:t>
      </w:r>
      <w:r w:rsidR="00AE2E2A">
        <w:rPr>
          <w:rFonts w:ascii="Times New Roman" w:hAnsi="Times New Roman"/>
          <w:sz w:val="20"/>
          <w:szCs w:val="20"/>
        </w:rPr>
        <w:t>, RAN1#11</w:t>
      </w:r>
      <w:r w:rsidR="000431DC">
        <w:rPr>
          <w:rFonts w:ascii="Times New Roman" w:hAnsi="Times New Roman"/>
          <w:sz w:val="20"/>
          <w:szCs w:val="20"/>
        </w:rPr>
        <w:t>2</w:t>
      </w:r>
      <w:bookmarkEnd w:id="6"/>
      <w:r w:rsidR="002013B1">
        <w:rPr>
          <w:rFonts w:ascii="Times New Roman" w:hAnsi="Times New Roman"/>
          <w:sz w:val="20"/>
          <w:szCs w:val="20"/>
        </w:rPr>
        <w:t>be</w:t>
      </w:r>
    </w:p>
    <w:p w14:paraId="519FD011" w14:textId="2612E8E4" w:rsidR="000431DC" w:rsidRPr="000431DC" w:rsidRDefault="000431DC" w:rsidP="000431DC">
      <w:pPr>
        <w:pStyle w:val="ListParagraph1"/>
        <w:numPr>
          <w:ilvl w:val="0"/>
          <w:numId w:val="8"/>
        </w:numPr>
        <w:spacing w:after="0" w:line="240" w:lineRule="auto"/>
        <w:rPr>
          <w:rFonts w:ascii="Times New Roman" w:hAnsi="Times New Roman"/>
          <w:sz w:val="20"/>
          <w:szCs w:val="20"/>
        </w:rPr>
      </w:pPr>
      <w:bookmarkStart w:id="7" w:name="_Ref126689529"/>
      <w:r>
        <w:rPr>
          <w:rFonts w:ascii="Times New Roman" w:hAnsi="Times New Roman"/>
          <w:sz w:val="20"/>
          <w:szCs w:val="20"/>
        </w:rPr>
        <w:t xml:space="preserve">3GPP TS </w:t>
      </w:r>
      <w:r>
        <w:rPr>
          <w:rFonts w:ascii="Times New Roman" w:hAnsi="Times New Roman" w:hint="eastAsia"/>
          <w:sz w:val="20"/>
          <w:szCs w:val="20"/>
        </w:rPr>
        <w:t>3</w:t>
      </w:r>
      <w:r>
        <w:rPr>
          <w:rFonts w:ascii="Times New Roman" w:hAnsi="Times New Roman"/>
          <w:sz w:val="20"/>
          <w:szCs w:val="20"/>
        </w:rPr>
        <w:t xml:space="preserve">8.321, </w:t>
      </w:r>
      <w:r w:rsidRPr="00B11C30">
        <w:rPr>
          <w:rFonts w:ascii="Times New Roman" w:hAnsi="Times New Roman"/>
          <w:sz w:val="20"/>
          <w:szCs w:val="20"/>
        </w:rPr>
        <w:t>Medium Access Control (MAC) protocol specification</w:t>
      </w:r>
      <w:r>
        <w:rPr>
          <w:rFonts w:ascii="Times New Roman" w:hAnsi="Times New Roman" w:hint="eastAsia"/>
          <w:sz w:val="20"/>
          <w:szCs w:val="20"/>
        </w:rPr>
        <w:t xml:space="preserve"> </w:t>
      </w:r>
      <w:r w:rsidRPr="005E5FDA">
        <w:rPr>
          <w:rFonts w:ascii="Times New Roman" w:hAnsi="Times New Roman"/>
          <w:sz w:val="20"/>
          <w:szCs w:val="20"/>
        </w:rPr>
        <w:t>(Release 17)</w:t>
      </w:r>
      <w:r>
        <w:rPr>
          <w:rFonts w:ascii="Times New Roman" w:hAnsi="Times New Roman"/>
          <w:sz w:val="20"/>
          <w:szCs w:val="20"/>
        </w:rPr>
        <w:t>, V17.</w:t>
      </w:r>
      <w:r w:rsidR="00E90434">
        <w:rPr>
          <w:rFonts w:ascii="Times New Roman" w:hAnsi="Times New Roman"/>
          <w:sz w:val="20"/>
          <w:szCs w:val="20"/>
        </w:rPr>
        <w:t>4</w:t>
      </w:r>
      <w:r>
        <w:rPr>
          <w:rFonts w:ascii="Times New Roman" w:hAnsi="Times New Roman"/>
          <w:sz w:val="20"/>
          <w:szCs w:val="20"/>
        </w:rPr>
        <w:t>.0</w:t>
      </w:r>
      <w:bookmarkEnd w:id="7"/>
    </w:p>
    <w:sectPr w:rsidR="000431DC" w:rsidRPr="000431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ED674" w14:textId="77777777" w:rsidR="002B72ED" w:rsidRDefault="002B72ED">
      <w:pPr>
        <w:spacing w:line="240" w:lineRule="auto"/>
      </w:pPr>
      <w:r>
        <w:separator/>
      </w:r>
    </w:p>
  </w:endnote>
  <w:endnote w:type="continuationSeparator" w:id="0">
    <w:p w14:paraId="36699F59" w14:textId="77777777" w:rsidR="002B72ED" w:rsidRDefault="002B72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7A698" w14:textId="77777777" w:rsidR="002B72ED" w:rsidRDefault="002B72ED">
      <w:pPr>
        <w:spacing w:after="0"/>
      </w:pPr>
      <w:r>
        <w:separator/>
      </w:r>
    </w:p>
  </w:footnote>
  <w:footnote w:type="continuationSeparator" w:id="0">
    <w:p w14:paraId="1706922A" w14:textId="77777777" w:rsidR="002B72ED" w:rsidRDefault="002B72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9012274"/>
    <w:multiLevelType w:val="hybridMultilevel"/>
    <w:tmpl w:val="F1AA8BDE"/>
    <w:lvl w:ilvl="0" w:tplc="1E808208">
      <w:start w:val="5"/>
      <w:numFmt w:val="bullet"/>
      <w:lvlText w:val=""/>
      <w:lvlJc w:val="left"/>
      <w:pPr>
        <w:ind w:left="860" w:hanging="420"/>
      </w:pPr>
      <w:rPr>
        <w:rFonts w:ascii="Symbol" w:eastAsia="Batang"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09CC7F5D"/>
    <w:multiLevelType w:val="hybridMultilevel"/>
    <w:tmpl w:val="9E2C7FA8"/>
    <w:lvl w:ilvl="0" w:tplc="71E6155A">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5"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F5355B"/>
    <w:multiLevelType w:val="hybridMultilevel"/>
    <w:tmpl w:val="43A8FFC8"/>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F647A6A"/>
    <w:multiLevelType w:val="hybridMultilevel"/>
    <w:tmpl w:val="58264198"/>
    <w:lvl w:ilvl="0" w:tplc="176CF04C">
      <w:start w:val="1"/>
      <w:numFmt w:val="lowerLetter"/>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9" w15:restartNumberingAfterBreak="0">
    <w:nsid w:val="208F37EE"/>
    <w:multiLevelType w:val="multilevel"/>
    <w:tmpl w:val="208F37EE"/>
    <w:lvl w:ilvl="0">
      <w:start w:val="1"/>
      <w:numFmt w:val="decimal"/>
      <w:lvlText w:val="%1."/>
      <w:lvlJc w:val="left"/>
      <w:pPr>
        <w:ind w:left="800" w:hanging="360"/>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10" w15:restartNumberingAfterBreak="0">
    <w:nsid w:val="23F81308"/>
    <w:multiLevelType w:val="hybridMultilevel"/>
    <w:tmpl w:val="583C7ACA"/>
    <w:lvl w:ilvl="0" w:tplc="D9006216">
      <w:start w:val="1"/>
      <w:numFmt w:val="decimal"/>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1"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65343C"/>
    <w:multiLevelType w:val="hybridMultilevel"/>
    <w:tmpl w:val="4A02B69C"/>
    <w:lvl w:ilvl="0" w:tplc="CCE63B4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8" w15:restartNumberingAfterBreak="0">
    <w:nsid w:val="72A73416"/>
    <w:multiLevelType w:val="hybridMultilevel"/>
    <w:tmpl w:val="D1729952"/>
    <w:lvl w:ilvl="0" w:tplc="04090019">
      <w:start w:val="1"/>
      <w:numFmt w:val="lowerLetter"/>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9" w15:restartNumberingAfterBreak="0">
    <w:nsid w:val="7906341B"/>
    <w:multiLevelType w:val="hybridMultilevel"/>
    <w:tmpl w:val="4006AA98"/>
    <w:lvl w:ilvl="0" w:tplc="DD00D7C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13"/>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5"/>
  </w:num>
  <w:num w:numId="6">
    <w:abstractNumId w:val="1"/>
  </w:num>
  <w:num w:numId="7">
    <w:abstractNumId w:val="9"/>
  </w:num>
  <w:num w:numId="8">
    <w:abstractNumId w:val="12"/>
  </w:num>
  <w:num w:numId="9">
    <w:abstractNumId w:val="5"/>
  </w:num>
  <w:num w:numId="10">
    <w:abstractNumId w:val="3"/>
  </w:num>
  <w:num w:numId="11">
    <w:abstractNumId w:val="8"/>
  </w:num>
  <w:num w:numId="12">
    <w:abstractNumId w:val="7"/>
  </w:num>
  <w:num w:numId="13">
    <w:abstractNumId w:val="14"/>
  </w:num>
  <w:num w:numId="14">
    <w:abstractNumId w:val="10"/>
  </w:num>
  <w:num w:numId="15">
    <w:abstractNumId w:val="0"/>
  </w:num>
  <w:num w:numId="16">
    <w:abstractNumId w:val="16"/>
  </w:num>
  <w:num w:numId="17">
    <w:abstractNumId w:val="19"/>
  </w:num>
  <w:num w:numId="18">
    <w:abstractNumId w:val="4"/>
  </w:num>
  <w:num w:numId="19">
    <w:abstractNumId w:val="18"/>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92D"/>
    <w:rsid w:val="0000112A"/>
    <w:rsid w:val="00002327"/>
    <w:rsid w:val="00002418"/>
    <w:rsid w:val="0000320E"/>
    <w:rsid w:val="000046F5"/>
    <w:rsid w:val="00004E88"/>
    <w:rsid w:val="00005801"/>
    <w:rsid w:val="00005B14"/>
    <w:rsid w:val="0000773C"/>
    <w:rsid w:val="00010179"/>
    <w:rsid w:val="00010FFE"/>
    <w:rsid w:val="0001176C"/>
    <w:rsid w:val="00011938"/>
    <w:rsid w:val="000122F7"/>
    <w:rsid w:val="00014382"/>
    <w:rsid w:val="00015039"/>
    <w:rsid w:val="00015132"/>
    <w:rsid w:val="00015841"/>
    <w:rsid w:val="000163CA"/>
    <w:rsid w:val="000204BA"/>
    <w:rsid w:val="000207B3"/>
    <w:rsid w:val="00021434"/>
    <w:rsid w:val="00021AAE"/>
    <w:rsid w:val="00022E51"/>
    <w:rsid w:val="00022EDE"/>
    <w:rsid w:val="00023B4B"/>
    <w:rsid w:val="0002404A"/>
    <w:rsid w:val="000243BF"/>
    <w:rsid w:val="00024905"/>
    <w:rsid w:val="00024AF5"/>
    <w:rsid w:val="000255C7"/>
    <w:rsid w:val="0002591F"/>
    <w:rsid w:val="00026E46"/>
    <w:rsid w:val="000305EC"/>
    <w:rsid w:val="00031996"/>
    <w:rsid w:val="00031F57"/>
    <w:rsid w:val="00032639"/>
    <w:rsid w:val="000332D5"/>
    <w:rsid w:val="0003439E"/>
    <w:rsid w:val="00036972"/>
    <w:rsid w:val="00036AFC"/>
    <w:rsid w:val="000377C6"/>
    <w:rsid w:val="00037989"/>
    <w:rsid w:val="00040044"/>
    <w:rsid w:val="0004019D"/>
    <w:rsid w:val="00042798"/>
    <w:rsid w:val="000431DC"/>
    <w:rsid w:val="00043AF2"/>
    <w:rsid w:val="00044F8D"/>
    <w:rsid w:val="000456E6"/>
    <w:rsid w:val="00046E70"/>
    <w:rsid w:val="00046EC1"/>
    <w:rsid w:val="00046FC7"/>
    <w:rsid w:val="00047081"/>
    <w:rsid w:val="000504AC"/>
    <w:rsid w:val="00052ACC"/>
    <w:rsid w:val="00053670"/>
    <w:rsid w:val="000538DA"/>
    <w:rsid w:val="00054718"/>
    <w:rsid w:val="00054B9E"/>
    <w:rsid w:val="0005556D"/>
    <w:rsid w:val="00055DCC"/>
    <w:rsid w:val="0005679C"/>
    <w:rsid w:val="0005706E"/>
    <w:rsid w:val="000600A4"/>
    <w:rsid w:val="000630EA"/>
    <w:rsid w:val="0006390C"/>
    <w:rsid w:val="00063D6A"/>
    <w:rsid w:val="0006445C"/>
    <w:rsid w:val="00064C14"/>
    <w:rsid w:val="00065FC8"/>
    <w:rsid w:val="00066C43"/>
    <w:rsid w:val="00066E94"/>
    <w:rsid w:val="00067072"/>
    <w:rsid w:val="000707AD"/>
    <w:rsid w:val="000726E4"/>
    <w:rsid w:val="00072A49"/>
    <w:rsid w:val="00073C4A"/>
    <w:rsid w:val="00074CEC"/>
    <w:rsid w:val="0007510D"/>
    <w:rsid w:val="00075637"/>
    <w:rsid w:val="00075D81"/>
    <w:rsid w:val="0007627B"/>
    <w:rsid w:val="000771C3"/>
    <w:rsid w:val="00080E36"/>
    <w:rsid w:val="00082E56"/>
    <w:rsid w:val="000833BD"/>
    <w:rsid w:val="00083768"/>
    <w:rsid w:val="00084A91"/>
    <w:rsid w:val="00085354"/>
    <w:rsid w:val="00085425"/>
    <w:rsid w:val="00085D0D"/>
    <w:rsid w:val="00087955"/>
    <w:rsid w:val="0008799A"/>
    <w:rsid w:val="0009076A"/>
    <w:rsid w:val="00091DB0"/>
    <w:rsid w:val="000929D3"/>
    <w:rsid w:val="0009612B"/>
    <w:rsid w:val="00096412"/>
    <w:rsid w:val="00096975"/>
    <w:rsid w:val="00097080"/>
    <w:rsid w:val="00097C29"/>
    <w:rsid w:val="000A05F9"/>
    <w:rsid w:val="000A0C3E"/>
    <w:rsid w:val="000A0C91"/>
    <w:rsid w:val="000A2238"/>
    <w:rsid w:val="000A2896"/>
    <w:rsid w:val="000A317F"/>
    <w:rsid w:val="000A57E6"/>
    <w:rsid w:val="000A5D0C"/>
    <w:rsid w:val="000A645B"/>
    <w:rsid w:val="000A6607"/>
    <w:rsid w:val="000A6F26"/>
    <w:rsid w:val="000B097D"/>
    <w:rsid w:val="000B1F3A"/>
    <w:rsid w:val="000B2FB3"/>
    <w:rsid w:val="000B345B"/>
    <w:rsid w:val="000B44B2"/>
    <w:rsid w:val="000B512D"/>
    <w:rsid w:val="000B6824"/>
    <w:rsid w:val="000C0612"/>
    <w:rsid w:val="000C0D13"/>
    <w:rsid w:val="000C1944"/>
    <w:rsid w:val="000C1DCF"/>
    <w:rsid w:val="000C216B"/>
    <w:rsid w:val="000C32FA"/>
    <w:rsid w:val="000C3A22"/>
    <w:rsid w:val="000C46C1"/>
    <w:rsid w:val="000C4C4D"/>
    <w:rsid w:val="000C5487"/>
    <w:rsid w:val="000C5534"/>
    <w:rsid w:val="000C600C"/>
    <w:rsid w:val="000C6104"/>
    <w:rsid w:val="000C6CD2"/>
    <w:rsid w:val="000D1E95"/>
    <w:rsid w:val="000D24E2"/>
    <w:rsid w:val="000D2FFB"/>
    <w:rsid w:val="000D35D7"/>
    <w:rsid w:val="000D3BFC"/>
    <w:rsid w:val="000D43F4"/>
    <w:rsid w:val="000D51C9"/>
    <w:rsid w:val="000D5861"/>
    <w:rsid w:val="000D58F1"/>
    <w:rsid w:val="000D598F"/>
    <w:rsid w:val="000E3BD9"/>
    <w:rsid w:val="000E3EEA"/>
    <w:rsid w:val="000E4DDB"/>
    <w:rsid w:val="000E4EF8"/>
    <w:rsid w:val="000E50B9"/>
    <w:rsid w:val="000E5209"/>
    <w:rsid w:val="000E6592"/>
    <w:rsid w:val="000E65C2"/>
    <w:rsid w:val="000E6D83"/>
    <w:rsid w:val="000E7075"/>
    <w:rsid w:val="000F1576"/>
    <w:rsid w:val="000F22A0"/>
    <w:rsid w:val="000F2DCC"/>
    <w:rsid w:val="000F4FB7"/>
    <w:rsid w:val="000F504F"/>
    <w:rsid w:val="000F58D7"/>
    <w:rsid w:val="000F7322"/>
    <w:rsid w:val="000F785C"/>
    <w:rsid w:val="000F7A4A"/>
    <w:rsid w:val="000F7F6B"/>
    <w:rsid w:val="001002DC"/>
    <w:rsid w:val="00102955"/>
    <w:rsid w:val="0010300B"/>
    <w:rsid w:val="001030E2"/>
    <w:rsid w:val="00103A18"/>
    <w:rsid w:val="00103A1D"/>
    <w:rsid w:val="00103ADE"/>
    <w:rsid w:val="001040A3"/>
    <w:rsid w:val="001042A2"/>
    <w:rsid w:val="001053A6"/>
    <w:rsid w:val="00110ED1"/>
    <w:rsid w:val="001116FD"/>
    <w:rsid w:val="00111BF3"/>
    <w:rsid w:val="0011371F"/>
    <w:rsid w:val="001140B1"/>
    <w:rsid w:val="0011457F"/>
    <w:rsid w:val="001164E7"/>
    <w:rsid w:val="001175A0"/>
    <w:rsid w:val="0011771D"/>
    <w:rsid w:val="00117825"/>
    <w:rsid w:val="001207EB"/>
    <w:rsid w:val="00120E8A"/>
    <w:rsid w:val="00121B4C"/>
    <w:rsid w:val="0012343B"/>
    <w:rsid w:val="00123A6A"/>
    <w:rsid w:val="001277FA"/>
    <w:rsid w:val="00127950"/>
    <w:rsid w:val="00130DB6"/>
    <w:rsid w:val="0013220A"/>
    <w:rsid w:val="00132EC8"/>
    <w:rsid w:val="001334A7"/>
    <w:rsid w:val="001360D8"/>
    <w:rsid w:val="00136467"/>
    <w:rsid w:val="001366F7"/>
    <w:rsid w:val="00136871"/>
    <w:rsid w:val="001369F6"/>
    <w:rsid w:val="001401D1"/>
    <w:rsid w:val="00140AE4"/>
    <w:rsid w:val="0014136C"/>
    <w:rsid w:val="0014315C"/>
    <w:rsid w:val="001447C9"/>
    <w:rsid w:val="001455B4"/>
    <w:rsid w:val="00145B2C"/>
    <w:rsid w:val="00145BE8"/>
    <w:rsid w:val="00145F75"/>
    <w:rsid w:val="001478C9"/>
    <w:rsid w:val="001479B0"/>
    <w:rsid w:val="00150658"/>
    <w:rsid w:val="00152B82"/>
    <w:rsid w:val="00152CAF"/>
    <w:rsid w:val="00152E17"/>
    <w:rsid w:val="00153DFD"/>
    <w:rsid w:val="00153EE3"/>
    <w:rsid w:val="00157411"/>
    <w:rsid w:val="00161EBD"/>
    <w:rsid w:val="001637D9"/>
    <w:rsid w:val="00163958"/>
    <w:rsid w:val="00163C43"/>
    <w:rsid w:val="00163E3A"/>
    <w:rsid w:val="001645E4"/>
    <w:rsid w:val="00164C6C"/>
    <w:rsid w:val="00165036"/>
    <w:rsid w:val="00166848"/>
    <w:rsid w:val="00166EF0"/>
    <w:rsid w:val="0016725B"/>
    <w:rsid w:val="00167C34"/>
    <w:rsid w:val="00170B5B"/>
    <w:rsid w:val="00170CD6"/>
    <w:rsid w:val="0017178D"/>
    <w:rsid w:val="00172A27"/>
    <w:rsid w:val="00173343"/>
    <w:rsid w:val="00173624"/>
    <w:rsid w:val="00174EE5"/>
    <w:rsid w:val="00176371"/>
    <w:rsid w:val="00176496"/>
    <w:rsid w:val="001767AB"/>
    <w:rsid w:val="00176CE4"/>
    <w:rsid w:val="00177052"/>
    <w:rsid w:val="0018253F"/>
    <w:rsid w:val="00183086"/>
    <w:rsid w:val="001832AB"/>
    <w:rsid w:val="0018415A"/>
    <w:rsid w:val="00185634"/>
    <w:rsid w:val="00185B2D"/>
    <w:rsid w:val="00187FE2"/>
    <w:rsid w:val="00191AE0"/>
    <w:rsid w:val="0019297F"/>
    <w:rsid w:val="00193F9A"/>
    <w:rsid w:val="00194071"/>
    <w:rsid w:val="001945CB"/>
    <w:rsid w:val="00194A42"/>
    <w:rsid w:val="001950A5"/>
    <w:rsid w:val="001964C6"/>
    <w:rsid w:val="001A040E"/>
    <w:rsid w:val="001A137A"/>
    <w:rsid w:val="001A1F94"/>
    <w:rsid w:val="001A27EA"/>
    <w:rsid w:val="001A53E0"/>
    <w:rsid w:val="001A585E"/>
    <w:rsid w:val="001A63FC"/>
    <w:rsid w:val="001A671C"/>
    <w:rsid w:val="001A74B5"/>
    <w:rsid w:val="001B0350"/>
    <w:rsid w:val="001B10C2"/>
    <w:rsid w:val="001B1525"/>
    <w:rsid w:val="001B1815"/>
    <w:rsid w:val="001B18B0"/>
    <w:rsid w:val="001B46E9"/>
    <w:rsid w:val="001B47EE"/>
    <w:rsid w:val="001B4A58"/>
    <w:rsid w:val="001B5B05"/>
    <w:rsid w:val="001B61CA"/>
    <w:rsid w:val="001B6619"/>
    <w:rsid w:val="001C12F0"/>
    <w:rsid w:val="001C2942"/>
    <w:rsid w:val="001C3113"/>
    <w:rsid w:val="001C34AE"/>
    <w:rsid w:val="001C4B12"/>
    <w:rsid w:val="001C53EA"/>
    <w:rsid w:val="001D0BE9"/>
    <w:rsid w:val="001D308C"/>
    <w:rsid w:val="001D3FCD"/>
    <w:rsid w:val="001D46E8"/>
    <w:rsid w:val="001D4C5A"/>
    <w:rsid w:val="001D59E7"/>
    <w:rsid w:val="001D63E6"/>
    <w:rsid w:val="001D7DDA"/>
    <w:rsid w:val="001E130B"/>
    <w:rsid w:val="001E2099"/>
    <w:rsid w:val="001E27E0"/>
    <w:rsid w:val="001E3616"/>
    <w:rsid w:val="001E3C31"/>
    <w:rsid w:val="001E5D55"/>
    <w:rsid w:val="001F080B"/>
    <w:rsid w:val="001F42FD"/>
    <w:rsid w:val="001F435A"/>
    <w:rsid w:val="001F532D"/>
    <w:rsid w:val="001F6735"/>
    <w:rsid w:val="001F73F8"/>
    <w:rsid w:val="001F7E2A"/>
    <w:rsid w:val="002002B6"/>
    <w:rsid w:val="0020127D"/>
    <w:rsid w:val="002013B1"/>
    <w:rsid w:val="00202971"/>
    <w:rsid w:val="00203193"/>
    <w:rsid w:val="00205322"/>
    <w:rsid w:val="00206259"/>
    <w:rsid w:val="00206A8A"/>
    <w:rsid w:val="00211192"/>
    <w:rsid w:val="00211B7D"/>
    <w:rsid w:val="002150C0"/>
    <w:rsid w:val="00215B4B"/>
    <w:rsid w:val="00215C0C"/>
    <w:rsid w:val="0021754B"/>
    <w:rsid w:val="00217C5D"/>
    <w:rsid w:val="00217CD0"/>
    <w:rsid w:val="00220720"/>
    <w:rsid w:val="00220F13"/>
    <w:rsid w:val="0022242B"/>
    <w:rsid w:val="00222B41"/>
    <w:rsid w:val="00223922"/>
    <w:rsid w:val="002239D1"/>
    <w:rsid w:val="002239E2"/>
    <w:rsid w:val="002260BF"/>
    <w:rsid w:val="00226B4E"/>
    <w:rsid w:val="002277AA"/>
    <w:rsid w:val="00227B9F"/>
    <w:rsid w:val="002300DA"/>
    <w:rsid w:val="00230E2F"/>
    <w:rsid w:val="002337F7"/>
    <w:rsid w:val="00234FE9"/>
    <w:rsid w:val="00235946"/>
    <w:rsid w:val="00237C5F"/>
    <w:rsid w:val="00237EF8"/>
    <w:rsid w:val="0024089A"/>
    <w:rsid w:val="00241E81"/>
    <w:rsid w:val="00242177"/>
    <w:rsid w:val="0024326D"/>
    <w:rsid w:val="00243445"/>
    <w:rsid w:val="00244D3C"/>
    <w:rsid w:val="0024697D"/>
    <w:rsid w:val="0024761D"/>
    <w:rsid w:val="002509D8"/>
    <w:rsid w:val="00252A27"/>
    <w:rsid w:val="00253B31"/>
    <w:rsid w:val="002547FA"/>
    <w:rsid w:val="00255D8E"/>
    <w:rsid w:val="00255E7F"/>
    <w:rsid w:val="00257D37"/>
    <w:rsid w:val="00260166"/>
    <w:rsid w:val="00261495"/>
    <w:rsid w:val="002617C9"/>
    <w:rsid w:val="002628A3"/>
    <w:rsid w:val="00263CF8"/>
    <w:rsid w:val="00264932"/>
    <w:rsid w:val="00266010"/>
    <w:rsid w:val="002662CE"/>
    <w:rsid w:val="002667CD"/>
    <w:rsid w:val="00271029"/>
    <w:rsid w:val="00272F96"/>
    <w:rsid w:val="002733D4"/>
    <w:rsid w:val="002740A7"/>
    <w:rsid w:val="0027491E"/>
    <w:rsid w:val="002749B2"/>
    <w:rsid w:val="0027592C"/>
    <w:rsid w:val="002767BF"/>
    <w:rsid w:val="00277BD3"/>
    <w:rsid w:val="002804CA"/>
    <w:rsid w:val="00280E5D"/>
    <w:rsid w:val="00282B5B"/>
    <w:rsid w:val="002863A3"/>
    <w:rsid w:val="00286A1A"/>
    <w:rsid w:val="00287149"/>
    <w:rsid w:val="002901AB"/>
    <w:rsid w:val="00290412"/>
    <w:rsid w:val="00290516"/>
    <w:rsid w:val="002910B6"/>
    <w:rsid w:val="00291BA5"/>
    <w:rsid w:val="00291D82"/>
    <w:rsid w:val="002924F9"/>
    <w:rsid w:val="0029575D"/>
    <w:rsid w:val="00295CB2"/>
    <w:rsid w:val="002A03BF"/>
    <w:rsid w:val="002A10AC"/>
    <w:rsid w:val="002A1B43"/>
    <w:rsid w:val="002A2E67"/>
    <w:rsid w:val="002A3174"/>
    <w:rsid w:val="002A40A7"/>
    <w:rsid w:val="002A431F"/>
    <w:rsid w:val="002A5D5E"/>
    <w:rsid w:val="002A5DBB"/>
    <w:rsid w:val="002A6C61"/>
    <w:rsid w:val="002A7E58"/>
    <w:rsid w:val="002B15AC"/>
    <w:rsid w:val="002B1AEC"/>
    <w:rsid w:val="002B31BC"/>
    <w:rsid w:val="002B3F53"/>
    <w:rsid w:val="002B4341"/>
    <w:rsid w:val="002B4354"/>
    <w:rsid w:val="002B5408"/>
    <w:rsid w:val="002B6229"/>
    <w:rsid w:val="002B72ED"/>
    <w:rsid w:val="002C1131"/>
    <w:rsid w:val="002C2E6F"/>
    <w:rsid w:val="002C36C2"/>
    <w:rsid w:val="002C37D5"/>
    <w:rsid w:val="002C3C85"/>
    <w:rsid w:val="002C4016"/>
    <w:rsid w:val="002C5BB8"/>
    <w:rsid w:val="002C5C2D"/>
    <w:rsid w:val="002C636A"/>
    <w:rsid w:val="002C7437"/>
    <w:rsid w:val="002D0CFF"/>
    <w:rsid w:val="002D109F"/>
    <w:rsid w:val="002D1FE0"/>
    <w:rsid w:val="002D2182"/>
    <w:rsid w:val="002D2F12"/>
    <w:rsid w:val="002D35C9"/>
    <w:rsid w:val="002D3617"/>
    <w:rsid w:val="002D3E6A"/>
    <w:rsid w:val="002D4D12"/>
    <w:rsid w:val="002D4F8A"/>
    <w:rsid w:val="002D503F"/>
    <w:rsid w:val="002D6C7D"/>
    <w:rsid w:val="002D74A4"/>
    <w:rsid w:val="002D75EE"/>
    <w:rsid w:val="002E0B56"/>
    <w:rsid w:val="002E2C3E"/>
    <w:rsid w:val="002E2D9B"/>
    <w:rsid w:val="002E3656"/>
    <w:rsid w:val="002E5475"/>
    <w:rsid w:val="002E5A0C"/>
    <w:rsid w:val="002E5F90"/>
    <w:rsid w:val="002E637E"/>
    <w:rsid w:val="002E6858"/>
    <w:rsid w:val="002E7BEA"/>
    <w:rsid w:val="002E7D93"/>
    <w:rsid w:val="002E7F8A"/>
    <w:rsid w:val="002E7F97"/>
    <w:rsid w:val="002F0209"/>
    <w:rsid w:val="002F16C4"/>
    <w:rsid w:val="002F2A52"/>
    <w:rsid w:val="002F37E8"/>
    <w:rsid w:val="002F5B0D"/>
    <w:rsid w:val="002F65FD"/>
    <w:rsid w:val="002F67A1"/>
    <w:rsid w:val="002F67A2"/>
    <w:rsid w:val="002F67ED"/>
    <w:rsid w:val="002F7433"/>
    <w:rsid w:val="002F7F00"/>
    <w:rsid w:val="00300887"/>
    <w:rsid w:val="00300BD1"/>
    <w:rsid w:val="00301393"/>
    <w:rsid w:val="00301BE4"/>
    <w:rsid w:val="00301C35"/>
    <w:rsid w:val="003020ED"/>
    <w:rsid w:val="0030330F"/>
    <w:rsid w:val="00303834"/>
    <w:rsid w:val="00303EF0"/>
    <w:rsid w:val="00304BDE"/>
    <w:rsid w:val="00304F65"/>
    <w:rsid w:val="00305602"/>
    <w:rsid w:val="0030568E"/>
    <w:rsid w:val="00305DE0"/>
    <w:rsid w:val="0030727E"/>
    <w:rsid w:val="00312904"/>
    <w:rsid w:val="00313773"/>
    <w:rsid w:val="00313AD9"/>
    <w:rsid w:val="00313D16"/>
    <w:rsid w:val="00314809"/>
    <w:rsid w:val="00315066"/>
    <w:rsid w:val="00315C20"/>
    <w:rsid w:val="00315DDA"/>
    <w:rsid w:val="00316A3F"/>
    <w:rsid w:val="00317C7F"/>
    <w:rsid w:val="00320055"/>
    <w:rsid w:val="00320CAE"/>
    <w:rsid w:val="00322CF7"/>
    <w:rsid w:val="00323A2F"/>
    <w:rsid w:val="003240FB"/>
    <w:rsid w:val="00324284"/>
    <w:rsid w:val="00325EE3"/>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692D"/>
    <w:rsid w:val="003472B4"/>
    <w:rsid w:val="003503C4"/>
    <w:rsid w:val="00350FBC"/>
    <w:rsid w:val="00351655"/>
    <w:rsid w:val="00351908"/>
    <w:rsid w:val="0035204B"/>
    <w:rsid w:val="00352086"/>
    <w:rsid w:val="003529BD"/>
    <w:rsid w:val="00353D69"/>
    <w:rsid w:val="003557F6"/>
    <w:rsid w:val="00360DEF"/>
    <w:rsid w:val="003621CE"/>
    <w:rsid w:val="003627EF"/>
    <w:rsid w:val="00362D4E"/>
    <w:rsid w:val="003634E2"/>
    <w:rsid w:val="00363A78"/>
    <w:rsid w:val="003643F8"/>
    <w:rsid w:val="00366F67"/>
    <w:rsid w:val="0037065F"/>
    <w:rsid w:val="003720D1"/>
    <w:rsid w:val="00372381"/>
    <w:rsid w:val="0037266D"/>
    <w:rsid w:val="00375A29"/>
    <w:rsid w:val="00375C1F"/>
    <w:rsid w:val="00376270"/>
    <w:rsid w:val="003813C9"/>
    <w:rsid w:val="00381B94"/>
    <w:rsid w:val="003821A4"/>
    <w:rsid w:val="00384A17"/>
    <w:rsid w:val="003851CA"/>
    <w:rsid w:val="0038525B"/>
    <w:rsid w:val="0038541D"/>
    <w:rsid w:val="00387508"/>
    <w:rsid w:val="00391906"/>
    <w:rsid w:val="00391934"/>
    <w:rsid w:val="0039193E"/>
    <w:rsid w:val="00391AC5"/>
    <w:rsid w:val="00391E70"/>
    <w:rsid w:val="00392A1E"/>
    <w:rsid w:val="003933F1"/>
    <w:rsid w:val="00393A9A"/>
    <w:rsid w:val="0039442E"/>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F46"/>
    <w:rsid w:val="003A78E2"/>
    <w:rsid w:val="003B1113"/>
    <w:rsid w:val="003B1C09"/>
    <w:rsid w:val="003B3197"/>
    <w:rsid w:val="003B4369"/>
    <w:rsid w:val="003B47ED"/>
    <w:rsid w:val="003B4BF5"/>
    <w:rsid w:val="003B4FF6"/>
    <w:rsid w:val="003B5BAE"/>
    <w:rsid w:val="003B5E02"/>
    <w:rsid w:val="003B711A"/>
    <w:rsid w:val="003C193E"/>
    <w:rsid w:val="003C1D6D"/>
    <w:rsid w:val="003C54CC"/>
    <w:rsid w:val="003C562C"/>
    <w:rsid w:val="003C67E4"/>
    <w:rsid w:val="003C6911"/>
    <w:rsid w:val="003C7925"/>
    <w:rsid w:val="003D0C02"/>
    <w:rsid w:val="003D198D"/>
    <w:rsid w:val="003D1BA8"/>
    <w:rsid w:val="003D1D14"/>
    <w:rsid w:val="003D2057"/>
    <w:rsid w:val="003D43C2"/>
    <w:rsid w:val="003D4452"/>
    <w:rsid w:val="003D471D"/>
    <w:rsid w:val="003D645F"/>
    <w:rsid w:val="003E10DC"/>
    <w:rsid w:val="003E21E9"/>
    <w:rsid w:val="003E239D"/>
    <w:rsid w:val="003E4FCA"/>
    <w:rsid w:val="003E4FD3"/>
    <w:rsid w:val="003F097C"/>
    <w:rsid w:val="003F16AA"/>
    <w:rsid w:val="003F2293"/>
    <w:rsid w:val="003F342B"/>
    <w:rsid w:val="003F4AB7"/>
    <w:rsid w:val="003F5009"/>
    <w:rsid w:val="003F7954"/>
    <w:rsid w:val="00402656"/>
    <w:rsid w:val="00406247"/>
    <w:rsid w:val="00406E9B"/>
    <w:rsid w:val="00407685"/>
    <w:rsid w:val="00407B1E"/>
    <w:rsid w:val="0041043C"/>
    <w:rsid w:val="00412E17"/>
    <w:rsid w:val="004164C0"/>
    <w:rsid w:val="00416785"/>
    <w:rsid w:val="0041746D"/>
    <w:rsid w:val="00417601"/>
    <w:rsid w:val="0041782C"/>
    <w:rsid w:val="00417A84"/>
    <w:rsid w:val="004202D4"/>
    <w:rsid w:val="00420D73"/>
    <w:rsid w:val="0042154F"/>
    <w:rsid w:val="00422186"/>
    <w:rsid w:val="0042521E"/>
    <w:rsid w:val="00425B88"/>
    <w:rsid w:val="00425BD5"/>
    <w:rsid w:val="0042651B"/>
    <w:rsid w:val="004301DE"/>
    <w:rsid w:val="0043065A"/>
    <w:rsid w:val="00431336"/>
    <w:rsid w:val="004318CA"/>
    <w:rsid w:val="00431B46"/>
    <w:rsid w:val="00431D3C"/>
    <w:rsid w:val="00433F20"/>
    <w:rsid w:val="0043421B"/>
    <w:rsid w:val="0043506E"/>
    <w:rsid w:val="00436CB4"/>
    <w:rsid w:val="00436FE4"/>
    <w:rsid w:val="0044070C"/>
    <w:rsid w:val="004408D1"/>
    <w:rsid w:val="00441688"/>
    <w:rsid w:val="00441BEC"/>
    <w:rsid w:val="004428DE"/>
    <w:rsid w:val="00442B8A"/>
    <w:rsid w:val="00442E50"/>
    <w:rsid w:val="00443566"/>
    <w:rsid w:val="00444241"/>
    <w:rsid w:val="0044553B"/>
    <w:rsid w:val="004459F9"/>
    <w:rsid w:val="0044653C"/>
    <w:rsid w:val="00446894"/>
    <w:rsid w:val="0044698D"/>
    <w:rsid w:val="00446BAA"/>
    <w:rsid w:val="00446F38"/>
    <w:rsid w:val="004471B7"/>
    <w:rsid w:val="00447E57"/>
    <w:rsid w:val="004508B8"/>
    <w:rsid w:val="0045188F"/>
    <w:rsid w:val="00451DFB"/>
    <w:rsid w:val="00452D85"/>
    <w:rsid w:val="00453286"/>
    <w:rsid w:val="00453D6C"/>
    <w:rsid w:val="00454AF2"/>
    <w:rsid w:val="00455564"/>
    <w:rsid w:val="004559D0"/>
    <w:rsid w:val="00456C5B"/>
    <w:rsid w:val="0045733E"/>
    <w:rsid w:val="004573FA"/>
    <w:rsid w:val="00461E2F"/>
    <w:rsid w:val="00463942"/>
    <w:rsid w:val="00464A4D"/>
    <w:rsid w:val="00464E35"/>
    <w:rsid w:val="004654BC"/>
    <w:rsid w:val="004654CB"/>
    <w:rsid w:val="00466B93"/>
    <w:rsid w:val="004702C2"/>
    <w:rsid w:val="004729EF"/>
    <w:rsid w:val="004731FE"/>
    <w:rsid w:val="00475716"/>
    <w:rsid w:val="00475B1B"/>
    <w:rsid w:val="00476B4B"/>
    <w:rsid w:val="004809B5"/>
    <w:rsid w:val="0048145B"/>
    <w:rsid w:val="00481B43"/>
    <w:rsid w:val="00481D50"/>
    <w:rsid w:val="0048347E"/>
    <w:rsid w:val="00483DAA"/>
    <w:rsid w:val="00484022"/>
    <w:rsid w:val="0048570C"/>
    <w:rsid w:val="00486487"/>
    <w:rsid w:val="0048653D"/>
    <w:rsid w:val="0048763A"/>
    <w:rsid w:val="00490561"/>
    <w:rsid w:val="00490759"/>
    <w:rsid w:val="00490A84"/>
    <w:rsid w:val="00491523"/>
    <w:rsid w:val="00492181"/>
    <w:rsid w:val="00492CAD"/>
    <w:rsid w:val="004945B1"/>
    <w:rsid w:val="00494A92"/>
    <w:rsid w:val="00495659"/>
    <w:rsid w:val="0049583F"/>
    <w:rsid w:val="00495944"/>
    <w:rsid w:val="00495A57"/>
    <w:rsid w:val="00495EB5"/>
    <w:rsid w:val="00496247"/>
    <w:rsid w:val="004964EC"/>
    <w:rsid w:val="004969FD"/>
    <w:rsid w:val="004A006D"/>
    <w:rsid w:val="004A15E7"/>
    <w:rsid w:val="004A215E"/>
    <w:rsid w:val="004A5C0E"/>
    <w:rsid w:val="004A6BE0"/>
    <w:rsid w:val="004A7767"/>
    <w:rsid w:val="004A7965"/>
    <w:rsid w:val="004B05AC"/>
    <w:rsid w:val="004B27B7"/>
    <w:rsid w:val="004B37BB"/>
    <w:rsid w:val="004B5F93"/>
    <w:rsid w:val="004B615F"/>
    <w:rsid w:val="004B6616"/>
    <w:rsid w:val="004B7DA7"/>
    <w:rsid w:val="004C047C"/>
    <w:rsid w:val="004C13E3"/>
    <w:rsid w:val="004C1572"/>
    <w:rsid w:val="004C2A79"/>
    <w:rsid w:val="004C32AB"/>
    <w:rsid w:val="004C35CF"/>
    <w:rsid w:val="004C676A"/>
    <w:rsid w:val="004D0A1D"/>
    <w:rsid w:val="004D140F"/>
    <w:rsid w:val="004D178F"/>
    <w:rsid w:val="004D4385"/>
    <w:rsid w:val="004D578F"/>
    <w:rsid w:val="004D58FF"/>
    <w:rsid w:val="004D59E5"/>
    <w:rsid w:val="004D76CF"/>
    <w:rsid w:val="004E07EA"/>
    <w:rsid w:val="004E0E27"/>
    <w:rsid w:val="004E164E"/>
    <w:rsid w:val="004E1AF8"/>
    <w:rsid w:val="004E26D6"/>
    <w:rsid w:val="004E30CB"/>
    <w:rsid w:val="004E3388"/>
    <w:rsid w:val="004E4F8F"/>
    <w:rsid w:val="004E5051"/>
    <w:rsid w:val="004E533C"/>
    <w:rsid w:val="004E5664"/>
    <w:rsid w:val="004E6534"/>
    <w:rsid w:val="004E655F"/>
    <w:rsid w:val="004E7C87"/>
    <w:rsid w:val="004F004C"/>
    <w:rsid w:val="004F09C8"/>
    <w:rsid w:val="004F0A61"/>
    <w:rsid w:val="004F2C15"/>
    <w:rsid w:val="004F2E33"/>
    <w:rsid w:val="004F47F5"/>
    <w:rsid w:val="004F56B7"/>
    <w:rsid w:val="004F7230"/>
    <w:rsid w:val="00500B0A"/>
    <w:rsid w:val="0050203F"/>
    <w:rsid w:val="00503202"/>
    <w:rsid w:val="00504167"/>
    <w:rsid w:val="00504641"/>
    <w:rsid w:val="0050481A"/>
    <w:rsid w:val="00507B25"/>
    <w:rsid w:val="0051054E"/>
    <w:rsid w:val="00514A5F"/>
    <w:rsid w:val="0051511D"/>
    <w:rsid w:val="0051721B"/>
    <w:rsid w:val="00517CC8"/>
    <w:rsid w:val="00520474"/>
    <w:rsid w:val="0052302B"/>
    <w:rsid w:val="005245D8"/>
    <w:rsid w:val="00524A55"/>
    <w:rsid w:val="0052543C"/>
    <w:rsid w:val="00525D0D"/>
    <w:rsid w:val="00526E73"/>
    <w:rsid w:val="00527981"/>
    <w:rsid w:val="00531476"/>
    <w:rsid w:val="00531C32"/>
    <w:rsid w:val="00532BE2"/>
    <w:rsid w:val="00533E6F"/>
    <w:rsid w:val="005347E6"/>
    <w:rsid w:val="00536865"/>
    <w:rsid w:val="00536888"/>
    <w:rsid w:val="005371E7"/>
    <w:rsid w:val="0053760B"/>
    <w:rsid w:val="005411C2"/>
    <w:rsid w:val="00541AC2"/>
    <w:rsid w:val="00542F50"/>
    <w:rsid w:val="005434EA"/>
    <w:rsid w:val="0054377D"/>
    <w:rsid w:val="005439BB"/>
    <w:rsid w:val="00544E58"/>
    <w:rsid w:val="00546AA2"/>
    <w:rsid w:val="00547EED"/>
    <w:rsid w:val="00550032"/>
    <w:rsid w:val="00553733"/>
    <w:rsid w:val="00555010"/>
    <w:rsid w:val="0055515C"/>
    <w:rsid w:val="00555635"/>
    <w:rsid w:val="00556B87"/>
    <w:rsid w:val="00557146"/>
    <w:rsid w:val="0055771C"/>
    <w:rsid w:val="00557DF7"/>
    <w:rsid w:val="00560112"/>
    <w:rsid w:val="0056072D"/>
    <w:rsid w:val="00561353"/>
    <w:rsid w:val="005615A7"/>
    <w:rsid w:val="005619A7"/>
    <w:rsid w:val="0056261E"/>
    <w:rsid w:val="005631E5"/>
    <w:rsid w:val="0056495E"/>
    <w:rsid w:val="005654B3"/>
    <w:rsid w:val="005707D7"/>
    <w:rsid w:val="00572450"/>
    <w:rsid w:val="00572794"/>
    <w:rsid w:val="005735A1"/>
    <w:rsid w:val="00574C8E"/>
    <w:rsid w:val="005759BC"/>
    <w:rsid w:val="005776B3"/>
    <w:rsid w:val="00577B25"/>
    <w:rsid w:val="00577FA3"/>
    <w:rsid w:val="005800AE"/>
    <w:rsid w:val="00580495"/>
    <w:rsid w:val="0058072B"/>
    <w:rsid w:val="005818F2"/>
    <w:rsid w:val="00581DCD"/>
    <w:rsid w:val="005830DA"/>
    <w:rsid w:val="00583585"/>
    <w:rsid w:val="00584402"/>
    <w:rsid w:val="0058467B"/>
    <w:rsid w:val="00584754"/>
    <w:rsid w:val="005847B4"/>
    <w:rsid w:val="00587B31"/>
    <w:rsid w:val="00590147"/>
    <w:rsid w:val="00591874"/>
    <w:rsid w:val="00591995"/>
    <w:rsid w:val="00591A9A"/>
    <w:rsid w:val="00591AFC"/>
    <w:rsid w:val="00593A13"/>
    <w:rsid w:val="005942C9"/>
    <w:rsid w:val="00594C6B"/>
    <w:rsid w:val="00595D60"/>
    <w:rsid w:val="00595FF1"/>
    <w:rsid w:val="00596155"/>
    <w:rsid w:val="0059699B"/>
    <w:rsid w:val="00596B55"/>
    <w:rsid w:val="005A3AAB"/>
    <w:rsid w:val="005A44CD"/>
    <w:rsid w:val="005A4AEC"/>
    <w:rsid w:val="005A50F5"/>
    <w:rsid w:val="005A6441"/>
    <w:rsid w:val="005A6487"/>
    <w:rsid w:val="005A65FF"/>
    <w:rsid w:val="005B0A1B"/>
    <w:rsid w:val="005B0FF6"/>
    <w:rsid w:val="005B136F"/>
    <w:rsid w:val="005B262F"/>
    <w:rsid w:val="005B35AF"/>
    <w:rsid w:val="005B4101"/>
    <w:rsid w:val="005B4921"/>
    <w:rsid w:val="005B4E40"/>
    <w:rsid w:val="005B55FD"/>
    <w:rsid w:val="005B7B29"/>
    <w:rsid w:val="005B7EB5"/>
    <w:rsid w:val="005C07D3"/>
    <w:rsid w:val="005C1775"/>
    <w:rsid w:val="005C25C8"/>
    <w:rsid w:val="005C39A8"/>
    <w:rsid w:val="005C5ADE"/>
    <w:rsid w:val="005C5C1D"/>
    <w:rsid w:val="005C6038"/>
    <w:rsid w:val="005C611C"/>
    <w:rsid w:val="005C7591"/>
    <w:rsid w:val="005C7BD4"/>
    <w:rsid w:val="005C7F33"/>
    <w:rsid w:val="005D0855"/>
    <w:rsid w:val="005D0FDD"/>
    <w:rsid w:val="005D13C0"/>
    <w:rsid w:val="005D51EF"/>
    <w:rsid w:val="005D720D"/>
    <w:rsid w:val="005E056A"/>
    <w:rsid w:val="005E0A93"/>
    <w:rsid w:val="005E0E1D"/>
    <w:rsid w:val="005E17B8"/>
    <w:rsid w:val="005E2461"/>
    <w:rsid w:val="005E247B"/>
    <w:rsid w:val="005E30CF"/>
    <w:rsid w:val="005E4CFC"/>
    <w:rsid w:val="005E514A"/>
    <w:rsid w:val="005E543C"/>
    <w:rsid w:val="005E567C"/>
    <w:rsid w:val="005E5A35"/>
    <w:rsid w:val="005E5FDA"/>
    <w:rsid w:val="005E68D3"/>
    <w:rsid w:val="005F1C4C"/>
    <w:rsid w:val="005F1C8B"/>
    <w:rsid w:val="005F2E98"/>
    <w:rsid w:val="005F347D"/>
    <w:rsid w:val="005F4060"/>
    <w:rsid w:val="005F5FD1"/>
    <w:rsid w:val="005F6497"/>
    <w:rsid w:val="005F6A35"/>
    <w:rsid w:val="005F7572"/>
    <w:rsid w:val="00600C3B"/>
    <w:rsid w:val="00602128"/>
    <w:rsid w:val="006023E9"/>
    <w:rsid w:val="00604BE0"/>
    <w:rsid w:val="00604ED7"/>
    <w:rsid w:val="00605C52"/>
    <w:rsid w:val="006069F4"/>
    <w:rsid w:val="006075F1"/>
    <w:rsid w:val="00607B2C"/>
    <w:rsid w:val="00610C89"/>
    <w:rsid w:val="00611232"/>
    <w:rsid w:val="006112D1"/>
    <w:rsid w:val="00611BF1"/>
    <w:rsid w:val="006129B4"/>
    <w:rsid w:val="00615428"/>
    <w:rsid w:val="0061579B"/>
    <w:rsid w:val="00615A41"/>
    <w:rsid w:val="00615F56"/>
    <w:rsid w:val="00617A40"/>
    <w:rsid w:val="00617C30"/>
    <w:rsid w:val="00617C47"/>
    <w:rsid w:val="00617E3E"/>
    <w:rsid w:val="0062089C"/>
    <w:rsid w:val="006209D1"/>
    <w:rsid w:val="00620E03"/>
    <w:rsid w:val="00621317"/>
    <w:rsid w:val="006218E4"/>
    <w:rsid w:val="00621D8C"/>
    <w:rsid w:val="006230D7"/>
    <w:rsid w:val="0062327B"/>
    <w:rsid w:val="00623636"/>
    <w:rsid w:val="006238B5"/>
    <w:rsid w:val="00624C0C"/>
    <w:rsid w:val="00625539"/>
    <w:rsid w:val="00626FD5"/>
    <w:rsid w:val="0062743C"/>
    <w:rsid w:val="00627D42"/>
    <w:rsid w:val="006309DB"/>
    <w:rsid w:val="00631E9B"/>
    <w:rsid w:val="00632335"/>
    <w:rsid w:val="00632354"/>
    <w:rsid w:val="006336DA"/>
    <w:rsid w:val="00633ED2"/>
    <w:rsid w:val="00634D66"/>
    <w:rsid w:val="006361FB"/>
    <w:rsid w:val="006401AA"/>
    <w:rsid w:val="00640FA0"/>
    <w:rsid w:val="006424C6"/>
    <w:rsid w:val="00642581"/>
    <w:rsid w:val="0064407F"/>
    <w:rsid w:val="00645266"/>
    <w:rsid w:val="0064570B"/>
    <w:rsid w:val="006466DB"/>
    <w:rsid w:val="00646900"/>
    <w:rsid w:val="006502C9"/>
    <w:rsid w:val="0065067B"/>
    <w:rsid w:val="00651369"/>
    <w:rsid w:val="00651B00"/>
    <w:rsid w:val="006527BC"/>
    <w:rsid w:val="006535CC"/>
    <w:rsid w:val="00653D64"/>
    <w:rsid w:val="0065408D"/>
    <w:rsid w:val="006555CE"/>
    <w:rsid w:val="0065614D"/>
    <w:rsid w:val="00656299"/>
    <w:rsid w:val="006570C0"/>
    <w:rsid w:val="00657778"/>
    <w:rsid w:val="00657F99"/>
    <w:rsid w:val="006608EA"/>
    <w:rsid w:val="00661B5D"/>
    <w:rsid w:val="00662861"/>
    <w:rsid w:val="006633E8"/>
    <w:rsid w:val="00664290"/>
    <w:rsid w:val="00664CD4"/>
    <w:rsid w:val="006651B0"/>
    <w:rsid w:val="006652A5"/>
    <w:rsid w:val="006679C0"/>
    <w:rsid w:val="006721F5"/>
    <w:rsid w:val="00672F6C"/>
    <w:rsid w:val="0067386F"/>
    <w:rsid w:val="00673B49"/>
    <w:rsid w:val="00673EE2"/>
    <w:rsid w:val="00675B3E"/>
    <w:rsid w:val="00675DD7"/>
    <w:rsid w:val="00675E96"/>
    <w:rsid w:val="00676183"/>
    <w:rsid w:val="0067692D"/>
    <w:rsid w:val="00676E47"/>
    <w:rsid w:val="0067706A"/>
    <w:rsid w:val="00677A9A"/>
    <w:rsid w:val="00680759"/>
    <w:rsid w:val="00681096"/>
    <w:rsid w:val="00681D06"/>
    <w:rsid w:val="0068203A"/>
    <w:rsid w:val="00682298"/>
    <w:rsid w:val="0068392E"/>
    <w:rsid w:val="00684B92"/>
    <w:rsid w:val="0068550A"/>
    <w:rsid w:val="0068710D"/>
    <w:rsid w:val="00687620"/>
    <w:rsid w:val="00687A28"/>
    <w:rsid w:val="0069129F"/>
    <w:rsid w:val="006942DE"/>
    <w:rsid w:val="00695773"/>
    <w:rsid w:val="006959F4"/>
    <w:rsid w:val="00695F4B"/>
    <w:rsid w:val="00696055"/>
    <w:rsid w:val="00696C4B"/>
    <w:rsid w:val="0069777B"/>
    <w:rsid w:val="006A2144"/>
    <w:rsid w:val="006A4C47"/>
    <w:rsid w:val="006A5005"/>
    <w:rsid w:val="006A69ED"/>
    <w:rsid w:val="006A7165"/>
    <w:rsid w:val="006A770B"/>
    <w:rsid w:val="006A78AB"/>
    <w:rsid w:val="006A7D59"/>
    <w:rsid w:val="006B0E4D"/>
    <w:rsid w:val="006B11B9"/>
    <w:rsid w:val="006B265F"/>
    <w:rsid w:val="006B2BFD"/>
    <w:rsid w:val="006B2F59"/>
    <w:rsid w:val="006B3E7B"/>
    <w:rsid w:val="006B44DE"/>
    <w:rsid w:val="006B5F0D"/>
    <w:rsid w:val="006B68A9"/>
    <w:rsid w:val="006B68BB"/>
    <w:rsid w:val="006B6D1F"/>
    <w:rsid w:val="006C0E3E"/>
    <w:rsid w:val="006C2AFB"/>
    <w:rsid w:val="006C303D"/>
    <w:rsid w:val="006C38F4"/>
    <w:rsid w:val="006C5BED"/>
    <w:rsid w:val="006C6196"/>
    <w:rsid w:val="006C63FA"/>
    <w:rsid w:val="006C79CC"/>
    <w:rsid w:val="006C7C94"/>
    <w:rsid w:val="006D02E7"/>
    <w:rsid w:val="006D0642"/>
    <w:rsid w:val="006D0B90"/>
    <w:rsid w:val="006D2633"/>
    <w:rsid w:val="006D267E"/>
    <w:rsid w:val="006D2BD5"/>
    <w:rsid w:val="006D2F82"/>
    <w:rsid w:val="006D419D"/>
    <w:rsid w:val="006D471A"/>
    <w:rsid w:val="006D5130"/>
    <w:rsid w:val="006D51BF"/>
    <w:rsid w:val="006E2E96"/>
    <w:rsid w:val="006E34AE"/>
    <w:rsid w:val="006E381A"/>
    <w:rsid w:val="006E409B"/>
    <w:rsid w:val="006E492C"/>
    <w:rsid w:val="006E5600"/>
    <w:rsid w:val="006E56D5"/>
    <w:rsid w:val="006E5A5A"/>
    <w:rsid w:val="006F05F7"/>
    <w:rsid w:val="006F2A5C"/>
    <w:rsid w:val="006F31E9"/>
    <w:rsid w:val="006F4431"/>
    <w:rsid w:val="006F4D95"/>
    <w:rsid w:val="006F5450"/>
    <w:rsid w:val="006F72D5"/>
    <w:rsid w:val="006F72F6"/>
    <w:rsid w:val="006F7D31"/>
    <w:rsid w:val="00700CD1"/>
    <w:rsid w:val="007012CD"/>
    <w:rsid w:val="00702B90"/>
    <w:rsid w:val="0070447C"/>
    <w:rsid w:val="0070498A"/>
    <w:rsid w:val="00706D14"/>
    <w:rsid w:val="00707AB5"/>
    <w:rsid w:val="00711028"/>
    <w:rsid w:val="007110BD"/>
    <w:rsid w:val="00711C5C"/>
    <w:rsid w:val="007127BB"/>
    <w:rsid w:val="00713C36"/>
    <w:rsid w:val="00713CDF"/>
    <w:rsid w:val="0071444C"/>
    <w:rsid w:val="007153CF"/>
    <w:rsid w:val="0071629F"/>
    <w:rsid w:val="00716683"/>
    <w:rsid w:val="007169D1"/>
    <w:rsid w:val="00717015"/>
    <w:rsid w:val="00717054"/>
    <w:rsid w:val="00717E4D"/>
    <w:rsid w:val="00720231"/>
    <w:rsid w:val="00720CE7"/>
    <w:rsid w:val="0072125E"/>
    <w:rsid w:val="00721DCF"/>
    <w:rsid w:val="0072286D"/>
    <w:rsid w:val="007236B7"/>
    <w:rsid w:val="00723A1F"/>
    <w:rsid w:val="00724E82"/>
    <w:rsid w:val="00725141"/>
    <w:rsid w:val="0072584B"/>
    <w:rsid w:val="00727B0F"/>
    <w:rsid w:val="00727CFC"/>
    <w:rsid w:val="00730673"/>
    <w:rsid w:val="00730741"/>
    <w:rsid w:val="00731300"/>
    <w:rsid w:val="0073158F"/>
    <w:rsid w:val="00734A39"/>
    <w:rsid w:val="00736467"/>
    <w:rsid w:val="00737944"/>
    <w:rsid w:val="007403F3"/>
    <w:rsid w:val="00741BBA"/>
    <w:rsid w:val="00742CED"/>
    <w:rsid w:val="00744CC0"/>
    <w:rsid w:val="00744DC7"/>
    <w:rsid w:val="0074513B"/>
    <w:rsid w:val="007453DB"/>
    <w:rsid w:val="00745D0B"/>
    <w:rsid w:val="00745EBE"/>
    <w:rsid w:val="00746683"/>
    <w:rsid w:val="0074781F"/>
    <w:rsid w:val="00747A13"/>
    <w:rsid w:val="0075096A"/>
    <w:rsid w:val="00752F91"/>
    <w:rsid w:val="00753EB1"/>
    <w:rsid w:val="00756B4D"/>
    <w:rsid w:val="007571BD"/>
    <w:rsid w:val="0075779A"/>
    <w:rsid w:val="00762B16"/>
    <w:rsid w:val="00763807"/>
    <w:rsid w:val="00764DDF"/>
    <w:rsid w:val="00764E50"/>
    <w:rsid w:val="00765D18"/>
    <w:rsid w:val="00766275"/>
    <w:rsid w:val="00766629"/>
    <w:rsid w:val="00766958"/>
    <w:rsid w:val="00766EC1"/>
    <w:rsid w:val="00767C83"/>
    <w:rsid w:val="00770305"/>
    <w:rsid w:val="0077075F"/>
    <w:rsid w:val="00770AD6"/>
    <w:rsid w:val="0077399D"/>
    <w:rsid w:val="0077403A"/>
    <w:rsid w:val="007744C1"/>
    <w:rsid w:val="00777FE7"/>
    <w:rsid w:val="0078229A"/>
    <w:rsid w:val="007824B2"/>
    <w:rsid w:val="0078257B"/>
    <w:rsid w:val="00782A64"/>
    <w:rsid w:val="00784092"/>
    <w:rsid w:val="0078436A"/>
    <w:rsid w:val="0078446D"/>
    <w:rsid w:val="0078687B"/>
    <w:rsid w:val="00786908"/>
    <w:rsid w:val="00786915"/>
    <w:rsid w:val="0078717C"/>
    <w:rsid w:val="0078758C"/>
    <w:rsid w:val="00787D5A"/>
    <w:rsid w:val="00790434"/>
    <w:rsid w:val="007907A9"/>
    <w:rsid w:val="007918C5"/>
    <w:rsid w:val="00792482"/>
    <w:rsid w:val="007934C2"/>
    <w:rsid w:val="00794C8F"/>
    <w:rsid w:val="00795081"/>
    <w:rsid w:val="00795A49"/>
    <w:rsid w:val="00796100"/>
    <w:rsid w:val="00796AB0"/>
    <w:rsid w:val="007975CE"/>
    <w:rsid w:val="007A016B"/>
    <w:rsid w:val="007A040B"/>
    <w:rsid w:val="007A0978"/>
    <w:rsid w:val="007A1C99"/>
    <w:rsid w:val="007A29B5"/>
    <w:rsid w:val="007A29D7"/>
    <w:rsid w:val="007A3473"/>
    <w:rsid w:val="007A4006"/>
    <w:rsid w:val="007A41C8"/>
    <w:rsid w:val="007A508F"/>
    <w:rsid w:val="007A5E53"/>
    <w:rsid w:val="007A64E8"/>
    <w:rsid w:val="007A6D32"/>
    <w:rsid w:val="007A776A"/>
    <w:rsid w:val="007A7E5E"/>
    <w:rsid w:val="007A7FCE"/>
    <w:rsid w:val="007B1EAD"/>
    <w:rsid w:val="007B2A3D"/>
    <w:rsid w:val="007B2B9F"/>
    <w:rsid w:val="007B2BFA"/>
    <w:rsid w:val="007B2C1F"/>
    <w:rsid w:val="007B484E"/>
    <w:rsid w:val="007B4875"/>
    <w:rsid w:val="007B5431"/>
    <w:rsid w:val="007B5970"/>
    <w:rsid w:val="007B59A2"/>
    <w:rsid w:val="007B60A5"/>
    <w:rsid w:val="007B7E26"/>
    <w:rsid w:val="007C03F8"/>
    <w:rsid w:val="007C0EEE"/>
    <w:rsid w:val="007C24BE"/>
    <w:rsid w:val="007C3DE6"/>
    <w:rsid w:val="007C4CDF"/>
    <w:rsid w:val="007C4DC2"/>
    <w:rsid w:val="007C508A"/>
    <w:rsid w:val="007C5605"/>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5DE7"/>
    <w:rsid w:val="007D6245"/>
    <w:rsid w:val="007D62CE"/>
    <w:rsid w:val="007E0D9B"/>
    <w:rsid w:val="007E0E3C"/>
    <w:rsid w:val="007E195E"/>
    <w:rsid w:val="007E3897"/>
    <w:rsid w:val="007E5230"/>
    <w:rsid w:val="007E62AD"/>
    <w:rsid w:val="007E6927"/>
    <w:rsid w:val="007F12AD"/>
    <w:rsid w:val="007F19DB"/>
    <w:rsid w:val="007F287A"/>
    <w:rsid w:val="007F2E8A"/>
    <w:rsid w:val="007F3575"/>
    <w:rsid w:val="007F3EE4"/>
    <w:rsid w:val="007F457F"/>
    <w:rsid w:val="007F4FDC"/>
    <w:rsid w:val="007F52F2"/>
    <w:rsid w:val="007F568B"/>
    <w:rsid w:val="007F56C2"/>
    <w:rsid w:val="007F5D5F"/>
    <w:rsid w:val="007F7C32"/>
    <w:rsid w:val="00803CD0"/>
    <w:rsid w:val="0080434B"/>
    <w:rsid w:val="00804849"/>
    <w:rsid w:val="00804E53"/>
    <w:rsid w:val="00806F01"/>
    <w:rsid w:val="008073A4"/>
    <w:rsid w:val="00807AAA"/>
    <w:rsid w:val="00807D66"/>
    <w:rsid w:val="00810875"/>
    <w:rsid w:val="00810BD2"/>
    <w:rsid w:val="0081116D"/>
    <w:rsid w:val="008113D6"/>
    <w:rsid w:val="00811502"/>
    <w:rsid w:val="00813870"/>
    <w:rsid w:val="00815139"/>
    <w:rsid w:val="00815DAB"/>
    <w:rsid w:val="00820855"/>
    <w:rsid w:val="0082282A"/>
    <w:rsid w:val="00822C71"/>
    <w:rsid w:val="00823A71"/>
    <w:rsid w:val="0082555C"/>
    <w:rsid w:val="00825E71"/>
    <w:rsid w:val="00825ED8"/>
    <w:rsid w:val="00826AE2"/>
    <w:rsid w:val="008334EA"/>
    <w:rsid w:val="00837E77"/>
    <w:rsid w:val="0084080D"/>
    <w:rsid w:val="00840B9B"/>
    <w:rsid w:val="00841902"/>
    <w:rsid w:val="008423C1"/>
    <w:rsid w:val="00843673"/>
    <w:rsid w:val="0084423C"/>
    <w:rsid w:val="0084478E"/>
    <w:rsid w:val="00845237"/>
    <w:rsid w:val="0084566C"/>
    <w:rsid w:val="00845ED3"/>
    <w:rsid w:val="008460CA"/>
    <w:rsid w:val="0084633A"/>
    <w:rsid w:val="008463DA"/>
    <w:rsid w:val="00846BA7"/>
    <w:rsid w:val="0084703B"/>
    <w:rsid w:val="0084712E"/>
    <w:rsid w:val="0085082A"/>
    <w:rsid w:val="00853AB1"/>
    <w:rsid w:val="00853BE7"/>
    <w:rsid w:val="0085425D"/>
    <w:rsid w:val="00854B30"/>
    <w:rsid w:val="008551DD"/>
    <w:rsid w:val="008573D5"/>
    <w:rsid w:val="00857889"/>
    <w:rsid w:val="00860235"/>
    <w:rsid w:val="008612D6"/>
    <w:rsid w:val="00862909"/>
    <w:rsid w:val="008630A9"/>
    <w:rsid w:val="00863503"/>
    <w:rsid w:val="0086499E"/>
    <w:rsid w:val="00866186"/>
    <w:rsid w:val="0086626F"/>
    <w:rsid w:val="008663D3"/>
    <w:rsid w:val="00866C5F"/>
    <w:rsid w:val="008678BF"/>
    <w:rsid w:val="00870257"/>
    <w:rsid w:val="008704E7"/>
    <w:rsid w:val="008709A0"/>
    <w:rsid w:val="008722CE"/>
    <w:rsid w:val="0087264B"/>
    <w:rsid w:val="008728BD"/>
    <w:rsid w:val="00873093"/>
    <w:rsid w:val="00873364"/>
    <w:rsid w:val="008735AD"/>
    <w:rsid w:val="00874A7F"/>
    <w:rsid w:val="00876465"/>
    <w:rsid w:val="00880BCB"/>
    <w:rsid w:val="00880C9F"/>
    <w:rsid w:val="00880D19"/>
    <w:rsid w:val="00882746"/>
    <w:rsid w:val="00882837"/>
    <w:rsid w:val="008841AE"/>
    <w:rsid w:val="00885657"/>
    <w:rsid w:val="00886900"/>
    <w:rsid w:val="008872B1"/>
    <w:rsid w:val="00887D3B"/>
    <w:rsid w:val="008906B0"/>
    <w:rsid w:val="00891287"/>
    <w:rsid w:val="008919EA"/>
    <w:rsid w:val="00891A35"/>
    <w:rsid w:val="008929F1"/>
    <w:rsid w:val="00892E83"/>
    <w:rsid w:val="00892E93"/>
    <w:rsid w:val="00893F1F"/>
    <w:rsid w:val="008945C3"/>
    <w:rsid w:val="00894BF9"/>
    <w:rsid w:val="00894F4B"/>
    <w:rsid w:val="00895C67"/>
    <w:rsid w:val="00895F0E"/>
    <w:rsid w:val="0089604A"/>
    <w:rsid w:val="0089673D"/>
    <w:rsid w:val="008967F1"/>
    <w:rsid w:val="00896877"/>
    <w:rsid w:val="00896AF8"/>
    <w:rsid w:val="00897B9E"/>
    <w:rsid w:val="00897EB1"/>
    <w:rsid w:val="008A03E3"/>
    <w:rsid w:val="008A2C68"/>
    <w:rsid w:val="008A3BE2"/>
    <w:rsid w:val="008A60B6"/>
    <w:rsid w:val="008A6CD4"/>
    <w:rsid w:val="008B0592"/>
    <w:rsid w:val="008B141F"/>
    <w:rsid w:val="008B18D9"/>
    <w:rsid w:val="008B2440"/>
    <w:rsid w:val="008B273D"/>
    <w:rsid w:val="008B2C81"/>
    <w:rsid w:val="008B2F8C"/>
    <w:rsid w:val="008B3AB6"/>
    <w:rsid w:val="008B4D33"/>
    <w:rsid w:val="008B5145"/>
    <w:rsid w:val="008B550C"/>
    <w:rsid w:val="008B61D9"/>
    <w:rsid w:val="008B730D"/>
    <w:rsid w:val="008B7BC8"/>
    <w:rsid w:val="008C08D3"/>
    <w:rsid w:val="008C12B2"/>
    <w:rsid w:val="008C13D7"/>
    <w:rsid w:val="008C3882"/>
    <w:rsid w:val="008C67BD"/>
    <w:rsid w:val="008C694F"/>
    <w:rsid w:val="008C7B46"/>
    <w:rsid w:val="008D1239"/>
    <w:rsid w:val="008D1A14"/>
    <w:rsid w:val="008D2493"/>
    <w:rsid w:val="008D54DB"/>
    <w:rsid w:val="008E1DDA"/>
    <w:rsid w:val="008E2622"/>
    <w:rsid w:val="008E2C5C"/>
    <w:rsid w:val="008E3530"/>
    <w:rsid w:val="008E3A75"/>
    <w:rsid w:val="008E4FCB"/>
    <w:rsid w:val="008E5225"/>
    <w:rsid w:val="008E564B"/>
    <w:rsid w:val="008E622B"/>
    <w:rsid w:val="008E655B"/>
    <w:rsid w:val="008F0532"/>
    <w:rsid w:val="008F066C"/>
    <w:rsid w:val="008F1507"/>
    <w:rsid w:val="008F198B"/>
    <w:rsid w:val="008F1ACE"/>
    <w:rsid w:val="008F25E8"/>
    <w:rsid w:val="008F2791"/>
    <w:rsid w:val="008F4014"/>
    <w:rsid w:val="008F7FF4"/>
    <w:rsid w:val="00903327"/>
    <w:rsid w:val="009033E1"/>
    <w:rsid w:val="00904876"/>
    <w:rsid w:val="0090680C"/>
    <w:rsid w:val="00906E21"/>
    <w:rsid w:val="00907734"/>
    <w:rsid w:val="009077A1"/>
    <w:rsid w:val="00907BF3"/>
    <w:rsid w:val="00910209"/>
    <w:rsid w:val="00914173"/>
    <w:rsid w:val="009150DA"/>
    <w:rsid w:val="00917598"/>
    <w:rsid w:val="009175DC"/>
    <w:rsid w:val="00917DC8"/>
    <w:rsid w:val="0092166C"/>
    <w:rsid w:val="00921B3A"/>
    <w:rsid w:val="009222AF"/>
    <w:rsid w:val="00923100"/>
    <w:rsid w:val="00923489"/>
    <w:rsid w:val="009258EB"/>
    <w:rsid w:val="00925B20"/>
    <w:rsid w:val="009264C7"/>
    <w:rsid w:val="00926F55"/>
    <w:rsid w:val="00927355"/>
    <w:rsid w:val="00927AD8"/>
    <w:rsid w:val="00927F24"/>
    <w:rsid w:val="00931B4D"/>
    <w:rsid w:val="00933578"/>
    <w:rsid w:val="00934843"/>
    <w:rsid w:val="00934E6E"/>
    <w:rsid w:val="00934F5A"/>
    <w:rsid w:val="00935F25"/>
    <w:rsid w:val="0094282A"/>
    <w:rsid w:val="00942CBD"/>
    <w:rsid w:val="0094300A"/>
    <w:rsid w:val="00943D86"/>
    <w:rsid w:val="009445BA"/>
    <w:rsid w:val="00944769"/>
    <w:rsid w:val="0094500B"/>
    <w:rsid w:val="00945C83"/>
    <w:rsid w:val="00947B9F"/>
    <w:rsid w:val="00951A21"/>
    <w:rsid w:val="00954629"/>
    <w:rsid w:val="009546E6"/>
    <w:rsid w:val="00954CFA"/>
    <w:rsid w:val="00955C30"/>
    <w:rsid w:val="009562E2"/>
    <w:rsid w:val="00956DE4"/>
    <w:rsid w:val="009668B8"/>
    <w:rsid w:val="0096717D"/>
    <w:rsid w:val="0096751C"/>
    <w:rsid w:val="009679E4"/>
    <w:rsid w:val="009701E7"/>
    <w:rsid w:val="009706AB"/>
    <w:rsid w:val="00971E51"/>
    <w:rsid w:val="00972DCF"/>
    <w:rsid w:val="0097331E"/>
    <w:rsid w:val="0097384E"/>
    <w:rsid w:val="009738C4"/>
    <w:rsid w:val="00974B8B"/>
    <w:rsid w:val="00975429"/>
    <w:rsid w:val="00976332"/>
    <w:rsid w:val="00976F12"/>
    <w:rsid w:val="009773DA"/>
    <w:rsid w:val="00977D7C"/>
    <w:rsid w:val="00980649"/>
    <w:rsid w:val="00980C63"/>
    <w:rsid w:val="009817F8"/>
    <w:rsid w:val="00981FCC"/>
    <w:rsid w:val="00984FCC"/>
    <w:rsid w:val="00985A1E"/>
    <w:rsid w:val="00985A93"/>
    <w:rsid w:val="00987724"/>
    <w:rsid w:val="009923C8"/>
    <w:rsid w:val="00993116"/>
    <w:rsid w:val="00994264"/>
    <w:rsid w:val="00995C95"/>
    <w:rsid w:val="00997A4E"/>
    <w:rsid w:val="00997F54"/>
    <w:rsid w:val="009A01AF"/>
    <w:rsid w:val="009A0E2B"/>
    <w:rsid w:val="009A172D"/>
    <w:rsid w:val="009A2725"/>
    <w:rsid w:val="009A3732"/>
    <w:rsid w:val="009A4429"/>
    <w:rsid w:val="009A44D9"/>
    <w:rsid w:val="009A4EC2"/>
    <w:rsid w:val="009A5709"/>
    <w:rsid w:val="009A571F"/>
    <w:rsid w:val="009A5C69"/>
    <w:rsid w:val="009A5E34"/>
    <w:rsid w:val="009A7160"/>
    <w:rsid w:val="009B0220"/>
    <w:rsid w:val="009B12A4"/>
    <w:rsid w:val="009B15AE"/>
    <w:rsid w:val="009B1E1C"/>
    <w:rsid w:val="009B22D8"/>
    <w:rsid w:val="009B25EA"/>
    <w:rsid w:val="009B2F3A"/>
    <w:rsid w:val="009B304D"/>
    <w:rsid w:val="009B32CE"/>
    <w:rsid w:val="009B337E"/>
    <w:rsid w:val="009B40D9"/>
    <w:rsid w:val="009B4A2C"/>
    <w:rsid w:val="009B6121"/>
    <w:rsid w:val="009B6D4D"/>
    <w:rsid w:val="009B6D98"/>
    <w:rsid w:val="009B6F16"/>
    <w:rsid w:val="009B73D9"/>
    <w:rsid w:val="009C00C2"/>
    <w:rsid w:val="009C54AE"/>
    <w:rsid w:val="009C721A"/>
    <w:rsid w:val="009C7FA7"/>
    <w:rsid w:val="009D078C"/>
    <w:rsid w:val="009D143E"/>
    <w:rsid w:val="009D1BB1"/>
    <w:rsid w:val="009D211C"/>
    <w:rsid w:val="009D2321"/>
    <w:rsid w:val="009D2A8B"/>
    <w:rsid w:val="009D3862"/>
    <w:rsid w:val="009D3883"/>
    <w:rsid w:val="009D54FC"/>
    <w:rsid w:val="009D56B7"/>
    <w:rsid w:val="009D5E67"/>
    <w:rsid w:val="009D5E95"/>
    <w:rsid w:val="009D6DB8"/>
    <w:rsid w:val="009D7A28"/>
    <w:rsid w:val="009E0AC1"/>
    <w:rsid w:val="009E0E9F"/>
    <w:rsid w:val="009E35B7"/>
    <w:rsid w:val="009E4666"/>
    <w:rsid w:val="009E4B8F"/>
    <w:rsid w:val="009E4CB9"/>
    <w:rsid w:val="009E596F"/>
    <w:rsid w:val="009E640E"/>
    <w:rsid w:val="009F01BA"/>
    <w:rsid w:val="009F0869"/>
    <w:rsid w:val="009F1B51"/>
    <w:rsid w:val="009F1BB9"/>
    <w:rsid w:val="009F1D1C"/>
    <w:rsid w:val="009F3086"/>
    <w:rsid w:val="009F362F"/>
    <w:rsid w:val="009F373D"/>
    <w:rsid w:val="009F3C3F"/>
    <w:rsid w:val="009F5040"/>
    <w:rsid w:val="009F644C"/>
    <w:rsid w:val="009F7B23"/>
    <w:rsid w:val="00A00617"/>
    <w:rsid w:val="00A0064F"/>
    <w:rsid w:val="00A015C7"/>
    <w:rsid w:val="00A03212"/>
    <w:rsid w:val="00A03805"/>
    <w:rsid w:val="00A03839"/>
    <w:rsid w:val="00A03A5A"/>
    <w:rsid w:val="00A04599"/>
    <w:rsid w:val="00A04D82"/>
    <w:rsid w:val="00A0581E"/>
    <w:rsid w:val="00A07E23"/>
    <w:rsid w:val="00A1002F"/>
    <w:rsid w:val="00A100D4"/>
    <w:rsid w:val="00A10285"/>
    <w:rsid w:val="00A10F61"/>
    <w:rsid w:val="00A11C66"/>
    <w:rsid w:val="00A12275"/>
    <w:rsid w:val="00A12586"/>
    <w:rsid w:val="00A12AD7"/>
    <w:rsid w:val="00A1377D"/>
    <w:rsid w:val="00A16050"/>
    <w:rsid w:val="00A16A44"/>
    <w:rsid w:val="00A1705B"/>
    <w:rsid w:val="00A1751A"/>
    <w:rsid w:val="00A21305"/>
    <w:rsid w:val="00A219FB"/>
    <w:rsid w:val="00A23EB1"/>
    <w:rsid w:val="00A245DD"/>
    <w:rsid w:val="00A25A90"/>
    <w:rsid w:val="00A25CDE"/>
    <w:rsid w:val="00A27B03"/>
    <w:rsid w:val="00A3094F"/>
    <w:rsid w:val="00A32A62"/>
    <w:rsid w:val="00A32D0C"/>
    <w:rsid w:val="00A350E9"/>
    <w:rsid w:val="00A356C5"/>
    <w:rsid w:val="00A35991"/>
    <w:rsid w:val="00A3612D"/>
    <w:rsid w:val="00A37E87"/>
    <w:rsid w:val="00A4223D"/>
    <w:rsid w:val="00A44480"/>
    <w:rsid w:val="00A44E65"/>
    <w:rsid w:val="00A46F5D"/>
    <w:rsid w:val="00A474D2"/>
    <w:rsid w:val="00A474F8"/>
    <w:rsid w:val="00A50539"/>
    <w:rsid w:val="00A50DA0"/>
    <w:rsid w:val="00A5117B"/>
    <w:rsid w:val="00A52853"/>
    <w:rsid w:val="00A53145"/>
    <w:rsid w:val="00A532F7"/>
    <w:rsid w:val="00A53E54"/>
    <w:rsid w:val="00A54BEB"/>
    <w:rsid w:val="00A5587B"/>
    <w:rsid w:val="00A56FCC"/>
    <w:rsid w:val="00A57582"/>
    <w:rsid w:val="00A60431"/>
    <w:rsid w:val="00A61063"/>
    <w:rsid w:val="00A61331"/>
    <w:rsid w:val="00A614BB"/>
    <w:rsid w:val="00A62A50"/>
    <w:rsid w:val="00A63C29"/>
    <w:rsid w:val="00A63F98"/>
    <w:rsid w:val="00A663F5"/>
    <w:rsid w:val="00A66542"/>
    <w:rsid w:val="00A67884"/>
    <w:rsid w:val="00A704CA"/>
    <w:rsid w:val="00A70F38"/>
    <w:rsid w:val="00A7397C"/>
    <w:rsid w:val="00A73A49"/>
    <w:rsid w:val="00A7484E"/>
    <w:rsid w:val="00A74A33"/>
    <w:rsid w:val="00A74D38"/>
    <w:rsid w:val="00A75949"/>
    <w:rsid w:val="00A779FB"/>
    <w:rsid w:val="00A8048C"/>
    <w:rsid w:val="00A80968"/>
    <w:rsid w:val="00A816AA"/>
    <w:rsid w:val="00A82111"/>
    <w:rsid w:val="00A8312D"/>
    <w:rsid w:val="00A83C93"/>
    <w:rsid w:val="00A83E49"/>
    <w:rsid w:val="00A84143"/>
    <w:rsid w:val="00A85CC6"/>
    <w:rsid w:val="00A90563"/>
    <w:rsid w:val="00A913D1"/>
    <w:rsid w:val="00A9201E"/>
    <w:rsid w:val="00A93DBF"/>
    <w:rsid w:val="00A94340"/>
    <w:rsid w:val="00A943AA"/>
    <w:rsid w:val="00A94BF2"/>
    <w:rsid w:val="00A94EC8"/>
    <w:rsid w:val="00A964A0"/>
    <w:rsid w:val="00A96DF7"/>
    <w:rsid w:val="00A97C6B"/>
    <w:rsid w:val="00AA159F"/>
    <w:rsid w:val="00AA16F9"/>
    <w:rsid w:val="00AA215C"/>
    <w:rsid w:val="00AA3450"/>
    <w:rsid w:val="00AA3D1E"/>
    <w:rsid w:val="00AA42B3"/>
    <w:rsid w:val="00AA475C"/>
    <w:rsid w:val="00AA4C65"/>
    <w:rsid w:val="00AA600B"/>
    <w:rsid w:val="00AA70BC"/>
    <w:rsid w:val="00AB0762"/>
    <w:rsid w:val="00AB0DB7"/>
    <w:rsid w:val="00AB0EA8"/>
    <w:rsid w:val="00AB2126"/>
    <w:rsid w:val="00AB50D9"/>
    <w:rsid w:val="00AB531C"/>
    <w:rsid w:val="00AB537C"/>
    <w:rsid w:val="00AB64AA"/>
    <w:rsid w:val="00AB6D56"/>
    <w:rsid w:val="00AB7603"/>
    <w:rsid w:val="00AC0699"/>
    <w:rsid w:val="00AC259E"/>
    <w:rsid w:val="00AC4364"/>
    <w:rsid w:val="00AC50CA"/>
    <w:rsid w:val="00AC646F"/>
    <w:rsid w:val="00AC682B"/>
    <w:rsid w:val="00AC6CF4"/>
    <w:rsid w:val="00AC6E4D"/>
    <w:rsid w:val="00AC7005"/>
    <w:rsid w:val="00AC79C6"/>
    <w:rsid w:val="00AC7D91"/>
    <w:rsid w:val="00AD0954"/>
    <w:rsid w:val="00AD117A"/>
    <w:rsid w:val="00AD13D8"/>
    <w:rsid w:val="00AD16C8"/>
    <w:rsid w:val="00AD2671"/>
    <w:rsid w:val="00AD3CA7"/>
    <w:rsid w:val="00AD4472"/>
    <w:rsid w:val="00AD460D"/>
    <w:rsid w:val="00AD69BF"/>
    <w:rsid w:val="00AD7211"/>
    <w:rsid w:val="00AD747D"/>
    <w:rsid w:val="00AD74E4"/>
    <w:rsid w:val="00AE06DB"/>
    <w:rsid w:val="00AE0882"/>
    <w:rsid w:val="00AE11C2"/>
    <w:rsid w:val="00AE15B3"/>
    <w:rsid w:val="00AE1AA8"/>
    <w:rsid w:val="00AE1E44"/>
    <w:rsid w:val="00AE2733"/>
    <w:rsid w:val="00AE2E2A"/>
    <w:rsid w:val="00AE2EB5"/>
    <w:rsid w:val="00AE32E6"/>
    <w:rsid w:val="00AE4634"/>
    <w:rsid w:val="00AE5D25"/>
    <w:rsid w:val="00AE67CE"/>
    <w:rsid w:val="00AE7394"/>
    <w:rsid w:val="00AF0D2A"/>
    <w:rsid w:val="00AF1810"/>
    <w:rsid w:val="00AF304C"/>
    <w:rsid w:val="00AF3453"/>
    <w:rsid w:val="00AF3856"/>
    <w:rsid w:val="00AF38F4"/>
    <w:rsid w:val="00AF4140"/>
    <w:rsid w:val="00AF4C5C"/>
    <w:rsid w:val="00AF4F60"/>
    <w:rsid w:val="00AF684A"/>
    <w:rsid w:val="00AF6DB2"/>
    <w:rsid w:val="00B00D2F"/>
    <w:rsid w:val="00B0190A"/>
    <w:rsid w:val="00B037C4"/>
    <w:rsid w:val="00B03F99"/>
    <w:rsid w:val="00B045E1"/>
    <w:rsid w:val="00B04F51"/>
    <w:rsid w:val="00B061CA"/>
    <w:rsid w:val="00B061F1"/>
    <w:rsid w:val="00B068ED"/>
    <w:rsid w:val="00B07AC8"/>
    <w:rsid w:val="00B10606"/>
    <w:rsid w:val="00B11050"/>
    <w:rsid w:val="00B11BF6"/>
    <w:rsid w:val="00B11C30"/>
    <w:rsid w:val="00B12694"/>
    <w:rsid w:val="00B13139"/>
    <w:rsid w:val="00B13570"/>
    <w:rsid w:val="00B1405C"/>
    <w:rsid w:val="00B14614"/>
    <w:rsid w:val="00B158FA"/>
    <w:rsid w:val="00B15C45"/>
    <w:rsid w:val="00B1608D"/>
    <w:rsid w:val="00B161C5"/>
    <w:rsid w:val="00B16B67"/>
    <w:rsid w:val="00B17984"/>
    <w:rsid w:val="00B17FCC"/>
    <w:rsid w:val="00B2129F"/>
    <w:rsid w:val="00B2138C"/>
    <w:rsid w:val="00B21EC6"/>
    <w:rsid w:val="00B23076"/>
    <w:rsid w:val="00B2341E"/>
    <w:rsid w:val="00B2484B"/>
    <w:rsid w:val="00B24A00"/>
    <w:rsid w:val="00B25439"/>
    <w:rsid w:val="00B30102"/>
    <w:rsid w:val="00B309EE"/>
    <w:rsid w:val="00B310C0"/>
    <w:rsid w:val="00B31540"/>
    <w:rsid w:val="00B31606"/>
    <w:rsid w:val="00B324DF"/>
    <w:rsid w:val="00B32D35"/>
    <w:rsid w:val="00B3399A"/>
    <w:rsid w:val="00B33E8A"/>
    <w:rsid w:val="00B367C9"/>
    <w:rsid w:val="00B37893"/>
    <w:rsid w:val="00B408D6"/>
    <w:rsid w:val="00B427F7"/>
    <w:rsid w:val="00B45B55"/>
    <w:rsid w:val="00B46590"/>
    <w:rsid w:val="00B47763"/>
    <w:rsid w:val="00B501EC"/>
    <w:rsid w:val="00B50C54"/>
    <w:rsid w:val="00B50C71"/>
    <w:rsid w:val="00B510CB"/>
    <w:rsid w:val="00B5120C"/>
    <w:rsid w:val="00B525CC"/>
    <w:rsid w:val="00B5293E"/>
    <w:rsid w:val="00B533A7"/>
    <w:rsid w:val="00B53626"/>
    <w:rsid w:val="00B54DD4"/>
    <w:rsid w:val="00B553F1"/>
    <w:rsid w:val="00B55D27"/>
    <w:rsid w:val="00B55EFA"/>
    <w:rsid w:val="00B56073"/>
    <w:rsid w:val="00B5647A"/>
    <w:rsid w:val="00B57048"/>
    <w:rsid w:val="00B60E61"/>
    <w:rsid w:val="00B619A3"/>
    <w:rsid w:val="00B621C9"/>
    <w:rsid w:val="00B6421D"/>
    <w:rsid w:val="00B648B0"/>
    <w:rsid w:val="00B64B70"/>
    <w:rsid w:val="00B64EF1"/>
    <w:rsid w:val="00B65217"/>
    <w:rsid w:val="00B65229"/>
    <w:rsid w:val="00B66140"/>
    <w:rsid w:val="00B67956"/>
    <w:rsid w:val="00B67AE4"/>
    <w:rsid w:val="00B67D84"/>
    <w:rsid w:val="00B67D9E"/>
    <w:rsid w:val="00B735BE"/>
    <w:rsid w:val="00B7364A"/>
    <w:rsid w:val="00B75E7C"/>
    <w:rsid w:val="00B76780"/>
    <w:rsid w:val="00B7689D"/>
    <w:rsid w:val="00B80205"/>
    <w:rsid w:val="00B80207"/>
    <w:rsid w:val="00B81D95"/>
    <w:rsid w:val="00B83757"/>
    <w:rsid w:val="00B83DE8"/>
    <w:rsid w:val="00B83E19"/>
    <w:rsid w:val="00B85411"/>
    <w:rsid w:val="00B85F88"/>
    <w:rsid w:val="00B86B2D"/>
    <w:rsid w:val="00B87415"/>
    <w:rsid w:val="00B87662"/>
    <w:rsid w:val="00B901D2"/>
    <w:rsid w:val="00B90DE8"/>
    <w:rsid w:val="00B92741"/>
    <w:rsid w:val="00B929BC"/>
    <w:rsid w:val="00B92A67"/>
    <w:rsid w:val="00B9373A"/>
    <w:rsid w:val="00B94B68"/>
    <w:rsid w:val="00B95691"/>
    <w:rsid w:val="00B95E2F"/>
    <w:rsid w:val="00B96083"/>
    <w:rsid w:val="00B978BD"/>
    <w:rsid w:val="00B979BA"/>
    <w:rsid w:val="00BA00FF"/>
    <w:rsid w:val="00BA0E38"/>
    <w:rsid w:val="00BA1481"/>
    <w:rsid w:val="00BA1F48"/>
    <w:rsid w:val="00BA43EB"/>
    <w:rsid w:val="00BA5F85"/>
    <w:rsid w:val="00BA68D2"/>
    <w:rsid w:val="00BA6C50"/>
    <w:rsid w:val="00BA75F8"/>
    <w:rsid w:val="00BA767D"/>
    <w:rsid w:val="00BB0826"/>
    <w:rsid w:val="00BB1A26"/>
    <w:rsid w:val="00BB3224"/>
    <w:rsid w:val="00BB3552"/>
    <w:rsid w:val="00BB607D"/>
    <w:rsid w:val="00BB76F9"/>
    <w:rsid w:val="00BB774A"/>
    <w:rsid w:val="00BB7E54"/>
    <w:rsid w:val="00BC06D9"/>
    <w:rsid w:val="00BC1A87"/>
    <w:rsid w:val="00BC2EDA"/>
    <w:rsid w:val="00BC340B"/>
    <w:rsid w:val="00BC48C0"/>
    <w:rsid w:val="00BC50E0"/>
    <w:rsid w:val="00BC5A14"/>
    <w:rsid w:val="00BC6481"/>
    <w:rsid w:val="00BC6B5A"/>
    <w:rsid w:val="00BC7106"/>
    <w:rsid w:val="00BC781B"/>
    <w:rsid w:val="00BC7D68"/>
    <w:rsid w:val="00BD2FBB"/>
    <w:rsid w:val="00BD323C"/>
    <w:rsid w:val="00BD4C26"/>
    <w:rsid w:val="00BD5771"/>
    <w:rsid w:val="00BD6145"/>
    <w:rsid w:val="00BD7A06"/>
    <w:rsid w:val="00BD7C9D"/>
    <w:rsid w:val="00BE124D"/>
    <w:rsid w:val="00BE1D9F"/>
    <w:rsid w:val="00BE2852"/>
    <w:rsid w:val="00BE2A83"/>
    <w:rsid w:val="00BE4BC8"/>
    <w:rsid w:val="00BE4D81"/>
    <w:rsid w:val="00BE57AE"/>
    <w:rsid w:val="00BE5C58"/>
    <w:rsid w:val="00BE6485"/>
    <w:rsid w:val="00BE710E"/>
    <w:rsid w:val="00BF0630"/>
    <w:rsid w:val="00BF082B"/>
    <w:rsid w:val="00BF08A2"/>
    <w:rsid w:val="00BF0BA7"/>
    <w:rsid w:val="00BF1437"/>
    <w:rsid w:val="00BF1A30"/>
    <w:rsid w:val="00BF25D3"/>
    <w:rsid w:val="00BF2B7C"/>
    <w:rsid w:val="00BF2F0E"/>
    <w:rsid w:val="00BF3BA4"/>
    <w:rsid w:val="00BF4514"/>
    <w:rsid w:val="00BF4689"/>
    <w:rsid w:val="00BF5647"/>
    <w:rsid w:val="00BF728A"/>
    <w:rsid w:val="00BF7F28"/>
    <w:rsid w:val="00C0059E"/>
    <w:rsid w:val="00C00F13"/>
    <w:rsid w:val="00C018F6"/>
    <w:rsid w:val="00C025AB"/>
    <w:rsid w:val="00C02D21"/>
    <w:rsid w:val="00C03610"/>
    <w:rsid w:val="00C04235"/>
    <w:rsid w:val="00C042B3"/>
    <w:rsid w:val="00C047DD"/>
    <w:rsid w:val="00C0500D"/>
    <w:rsid w:val="00C05952"/>
    <w:rsid w:val="00C05D4C"/>
    <w:rsid w:val="00C067F0"/>
    <w:rsid w:val="00C075FA"/>
    <w:rsid w:val="00C07772"/>
    <w:rsid w:val="00C07800"/>
    <w:rsid w:val="00C11DEF"/>
    <w:rsid w:val="00C152CA"/>
    <w:rsid w:val="00C15FE1"/>
    <w:rsid w:val="00C20B8F"/>
    <w:rsid w:val="00C20B9A"/>
    <w:rsid w:val="00C219D5"/>
    <w:rsid w:val="00C21EA0"/>
    <w:rsid w:val="00C21FA6"/>
    <w:rsid w:val="00C223FE"/>
    <w:rsid w:val="00C2308D"/>
    <w:rsid w:val="00C23183"/>
    <w:rsid w:val="00C244BD"/>
    <w:rsid w:val="00C247E4"/>
    <w:rsid w:val="00C2562B"/>
    <w:rsid w:val="00C25E8A"/>
    <w:rsid w:val="00C26BEE"/>
    <w:rsid w:val="00C278C9"/>
    <w:rsid w:val="00C30416"/>
    <w:rsid w:val="00C30A6F"/>
    <w:rsid w:val="00C30B3E"/>
    <w:rsid w:val="00C30DF3"/>
    <w:rsid w:val="00C318DE"/>
    <w:rsid w:val="00C33453"/>
    <w:rsid w:val="00C34694"/>
    <w:rsid w:val="00C355E5"/>
    <w:rsid w:val="00C37141"/>
    <w:rsid w:val="00C401DE"/>
    <w:rsid w:val="00C405C9"/>
    <w:rsid w:val="00C4392B"/>
    <w:rsid w:val="00C44850"/>
    <w:rsid w:val="00C460E4"/>
    <w:rsid w:val="00C463DC"/>
    <w:rsid w:val="00C47B74"/>
    <w:rsid w:val="00C5050F"/>
    <w:rsid w:val="00C50F47"/>
    <w:rsid w:val="00C52198"/>
    <w:rsid w:val="00C524B6"/>
    <w:rsid w:val="00C5260A"/>
    <w:rsid w:val="00C531FA"/>
    <w:rsid w:val="00C53B05"/>
    <w:rsid w:val="00C53B8B"/>
    <w:rsid w:val="00C54E5C"/>
    <w:rsid w:val="00C5603A"/>
    <w:rsid w:val="00C56547"/>
    <w:rsid w:val="00C56F5B"/>
    <w:rsid w:val="00C5762D"/>
    <w:rsid w:val="00C5795F"/>
    <w:rsid w:val="00C60B18"/>
    <w:rsid w:val="00C60D20"/>
    <w:rsid w:val="00C616B9"/>
    <w:rsid w:val="00C619DC"/>
    <w:rsid w:val="00C622B6"/>
    <w:rsid w:val="00C64576"/>
    <w:rsid w:val="00C64FB1"/>
    <w:rsid w:val="00C673F2"/>
    <w:rsid w:val="00C67650"/>
    <w:rsid w:val="00C70219"/>
    <w:rsid w:val="00C706D8"/>
    <w:rsid w:val="00C70A2B"/>
    <w:rsid w:val="00C7231A"/>
    <w:rsid w:val="00C725A1"/>
    <w:rsid w:val="00C734E4"/>
    <w:rsid w:val="00C74896"/>
    <w:rsid w:val="00C74B5A"/>
    <w:rsid w:val="00C75BF1"/>
    <w:rsid w:val="00C76E4B"/>
    <w:rsid w:val="00C7786D"/>
    <w:rsid w:val="00C80319"/>
    <w:rsid w:val="00C81A12"/>
    <w:rsid w:val="00C81C69"/>
    <w:rsid w:val="00C83DD4"/>
    <w:rsid w:val="00C85BFF"/>
    <w:rsid w:val="00C873A4"/>
    <w:rsid w:val="00C9058D"/>
    <w:rsid w:val="00C90EA9"/>
    <w:rsid w:val="00C95310"/>
    <w:rsid w:val="00C97DBD"/>
    <w:rsid w:val="00CA08D6"/>
    <w:rsid w:val="00CA0D4F"/>
    <w:rsid w:val="00CA0F9B"/>
    <w:rsid w:val="00CA1224"/>
    <w:rsid w:val="00CA1397"/>
    <w:rsid w:val="00CA287C"/>
    <w:rsid w:val="00CA519E"/>
    <w:rsid w:val="00CA69C1"/>
    <w:rsid w:val="00CA7DE4"/>
    <w:rsid w:val="00CB082C"/>
    <w:rsid w:val="00CB165F"/>
    <w:rsid w:val="00CB18A2"/>
    <w:rsid w:val="00CB2FE4"/>
    <w:rsid w:val="00CB3621"/>
    <w:rsid w:val="00CB4A68"/>
    <w:rsid w:val="00CC1380"/>
    <w:rsid w:val="00CC46A1"/>
    <w:rsid w:val="00CC47FF"/>
    <w:rsid w:val="00CC4B2C"/>
    <w:rsid w:val="00CC6B85"/>
    <w:rsid w:val="00CC7D91"/>
    <w:rsid w:val="00CD08DD"/>
    <w:rsid w:val="00CD1A96"/>
    <w:rsid w:val="00CD2824"/>
    <w:rsid w:val="00CD2BB2"/>
    <w:rsid w:val="00CD4E9F"/>
    <w:rsid w:val="00CD6203"/>
    <w:rsid w:val="00CD69B2"/>
    <w:rsid w:val="00CD6B99"/>
    <w:rsid w:val="00CD7641"/>
    <w:rsid w:val="00CE05DB"/>
    <w:rsid w:val="00CE0777"/>
    <w:rsid w:val="00CE1474"/>
    <w:rsid w:val="00CE2393"/>
    <w:rsid w:val="00CE26D7"/>
    <w:rsid w:val="00CE2E2F"/>
    <w:rsid w:val="00CE36F1"/>
    <w:rsid w:val="00CE380B"/>
    <w:rsid w:val="00CE3FF2"/>
    <w:rsid w:val="00CE4FB3"/>
    <w:rsid w:val="00CE5260"/>
    <w:rsid w:val="00CE56AB"/>
    <w:rsid w:val="00CE6395"/>
    <w:rsid w:val="00CE6BE3"/>
    <w:rsid w:val="00CE7641"/>
    <w:rsid w:val="00CE77D7"/>
    <w:rsid w:val="00CF0FFD"/>
    <w:rsid w:val="00CF4162"/>
    <w:rsid w:val="00CF4528"/>
    <w:rsid w:val="00CF50DB"/>
    <w:rsid w:val="00CF59D2"/>
    <w:rsid w:val="00CF74B8"/>
    <w:rsid w:val="00D01374"/>
    <w:rsid w:val="00D02E0E"/>
    <w:rsid w:val="00D03028"/>
    <w:rsid w:val="00D030AA"/>
    <w:rsid w:val="00D0443B"/>
    <w:rsid w:val="00D05292"/>
    <w:rsid w:val="00D05363"/>
    <w:rsid w:val="00D05762"/>
    <w:rsid w:val="00D05C99"/>
    <w:rsid w:val="00D07E6C"/>
    <w:rsid w:val="00D125AC"/>
    <w:rsid w:val="00D12F91"/>
    <w:rsid w:val="00D13E2D"/>
    <w:rsid w:val="00D14AAA"/>
    <w:rsid w:val="00D1538E"/>
    <w:rsid w:val="00D155DC"/>
    <w:rsid w:val="00D15C7E"/>
    <w:rsid w:val="00D17DBC"/>
    <w:rsid w:val="00D20633"/>
    <w:rsid w:val="00D20D5C"/>
    <w:rsid w:val="00D21EDC"/>
    <w:rsid w:val="00D220D6"/>
    <w:rsid w:val="00D23502"/>
    <w:rsid w:val="00D237CA"/>
    <w:rsid w:val="00D237D5"/>
    <w:rsid w:val="00D242BD"/>
    <w:rsid w:val="00D24D64"/>
    <w:rsid w:val="00D2545E"/>
    <w:rsid w:val="00D2557D"/>
    <w:rsid w:val="00D256F9"/>
    <w:rsid w:val="00D263F3"/>
    <w:rsid w:val="00D2671E"/>
    <w:rsid w:val="00D2714E"/>
    <w:rsid w:val="00D3123C"/>
    <w:rsid w:val="00D336EC"/>
    <w:rsid w:val="00D3373B"/>
    <w:rsid w:val="00D34071"/>
    <w:rsid w:val="00D34AAF"/>
    <w:rsid w:val="00D34ED1"/>
    <w:rsid w:val="00D36E59"/>
    <w:rsid w:val="00D40367"/>
    <w:rsid w:val="00D40956"/>
    <w:rsid w:val="00D43162"/>
    <w:rsid w:val="00D43D7C"/>
    <w:rsid w:val="00D44FB4"/>
    <w:rsid w:val="00D4527D"/>
    <w:rsid w:val="00D46872"/>
    <w:rsid w:val="00D46BED"/>
    <w:rsid w:val="00D46DD0"/>
    <w:rsid w:val="00D47142"/>
    <w:rsid w:val="00D51D58"/>
    <w:rsid w:val="00D53476"/>
    <w:rsid w:val="00D53D4E"/>
    <w:rsid w:val="00D55309"/>
    <w:rsid w:val="00D56483"/>
    <w:rsid w:val="00D567D8"/>
    <w:rsid w:val="00D56A56"/>
    <w:rsid w:val="00D56C2F"/>
    <w:rsid w:val="00D57845"/>
    <w:rsid w:val="00D57D78"/>
    <w:rsid w:val="00D60014"/>
    <w:rsid w:val="00D601BE"/>
    <w:rsid w:val="00D60948"/>
    <w:rsid w:val="00D60F62"/>
    <w:rsid w:val="00D624FA"/>
    <w:rsid w:val="00D643A6"/>
    <w:rsid w:val="00D648DD"/>
    <w:rsid w:val="00D6587D"/>
    <w:rsid w:val="00D66F15"/>
    <w:rsid w:val="00D66F7F"/>
    <w:rsid w:val="00D673A9"/>
    <w:rsid w:val="00D719BC"/>
    <w:rsid w:val="00D71C76"/>
    <w:rsid w:val="00D7210F"/>
    <w:rsid w:val="00D72DDC"/>
    <w:rsid w:val="00D73733"/>
    <w:rsid w:val="00D747D3"/>
    <w:rsid w:val="00D75FC2"/>
    <w:rsid w:val="00D761A3"/>
    <w:rsid w:val="00D76873"/>
    <w:rsid w:val="00D8078E"/>
    <w:rsid w:val="00D8377A"/>
    <w:rsid w:val="00D83993"/>
    <w:rsid w:val="00D83D65"/>
    <w:rsid w:val="00D84ED5"/>
    <w:rsid w:val="00D85B18"/>
    <w:rsid w:val="00D85ED0"/>
    <w:rsid w:val="00D874D3"/>
    <w:rsid w:val="00D87815"/>
    <w:rsid w:val="00D900A0"/>
    <w:rsid w:val="00D92ACF"/>
    <w:rsid w:val="00D93BE8"/>
    <w:rsid w:val="00D93F81"/>
    <w:rsid w:val="00D94428"/>
    <w:rsid w:val="00D94683"/>
    <w:rsid w:val="00D952CE"/>
    <w:rsid w:val="00D9558B"/>
    <w:rsid w:val="00D957E5"/>
    <w:rsid w:val="00D95832"/>
    <w:rsid w:val="00D965A7"/>
    <w:rsid w:val="00D96ABF"/>
    <w:rsid w:val="00D979E5"/>
    <w:rsid w:val="00DA134C"/>
    <w:rsid w:val="00DA1DA5"/>
    <w:rsid w:val="00DA39F0"/>
    <w:rsid w:val="00DA43DC"/>
    <w:rsid w:val="00DA499D"/>
    <w:rsid w:val="00DA4A8E"/>
    <w:rsid w:val="00DA52DE"/>
    <w:rsid w:val="00DA673D"/>
    <w:rsid w:val="00DB15E7"/>
    <w:rsid w:val="00DB1B75"/>
    <w:rsid w:val="00DB3214"/>
    <w:rsid w:val="00DB7338"/>
    <w:rsid w:val="00DB7D09"/>
    <w:rsid w:val="00DB7FF7"/>
    <w:rsid w:val="00DC161E"/>
    <w:rsid w:val="00DC1DD2"/>
    <w:rsid w:val="00DC27A3"/>
    <w:rsid w:val="00DC322A"/>
    <w:rsid w:val="00DC4412"/>
    <w:rsid w:val="00DC4F79"/>
    <w:rsid w:val="00DC5080"/>
    <w:rsid w:val="00DC56A0"/>
    <w:rsid w:val="00DC5F5E"/>
    <w:rsid w:val="00DC700B"/>
    <w:rsid w:val="00DC7BA5"/>
    <w:rsid w:val="00DD02DE"/>
    <w:rsid w:val="00DD1630"/>
    <w:rsid w:val="00DD1BF0"/>
    <w:rsid w:val="00DD1E77"/>
    <w:rsid w:val="00DD2160"/>
    <w:rsid w:val="00DD3FE1"/>
    <w:rsid w:val="00DD409B"/>
    <w:rsid w:val="00DD5611"/>
    <w:rsid w:val="00DD5986"/>
    <w:rsid w:val="00DD5FBD"/>
    <w:rsid w:val="00DE07A3"/>
    <w:rsid w:val="00DE109C"/>
    <w:rsid w:val="00DE2590"/>
    <w:rsid w:val="00DE28F7"/>
    <w:rsid w:val="00DE4286"/>
    <w:rsid w:val="00DE529F"/>
    <w:rsid w:val="00DE52B1"/>
    <w:rsid w:val="00DE5EE1"/>
    <w:rsid w:val="00DE60E8"/>
    <w:rsid w:val="00DE7687"/>
    <w:rsid w:val="00DE7B7B"/>
    <w:rsid w:val="00DE7FC8"/>
    <w:rsid w:val="00DF1DD2"/>
    <w:rsid w:val="00DF2BD4"/>
    <w:rsid w:val="00DF35FC"/>
    <w:rsid w:val="00DF36BF"/>
    <w:rsid w:val="00DF4C2E"/>
    <w:rsid w:val="00DF5546"/>
    <w:rsid w:val="00E015F4"/>
    <w:rsid w:val="00E02C7F"/>
    <w:rsid w:val="00E02C90"/>
    <w:rsid w:val="00E045EB"/>
    <w:rsid w:val="00E04FA7"/>
    <w:rsid w:val="00E05692"/>
    <w:rsid w:val="00E05729"/>
    <w:rsid w:val="00E068EF"/>
    <w:rsid w:val="00E06DAE"/>
    <w:rsid w:val="00E07DDF"/>
    <w:rsid w:val="00E106CC"/>
    <w:rsid w:val="00E10856"/>
    <w:rsid w:val="00E11BDB"/>
    <w:rsid w:val="00E13439"/>
    <w:rsid w:val="00E1411C"/>
    <w:rsid w:val="00E14889"/>
    <w:rsid w:val="00E14B57"/>
    <w:rsid w:val="00E17897"/>
    <w:rsid w:val="00E20878"/>
    <w:rsid w:val="00E20A48"/>
    <w:rsid w:val="00E212CD"/>
    <w:rsid w:val="00E2161F"/>
    <w:rsid w:val="00E22E3E"/>
    <w:rsid w:val="00E23D5C"/>
    <w:rsid w:val="00E24A69"/>
    <w:rsid w:val="00E26838"/>
    <w:rsid w:val="00E27A1A"/>
    <w:rsid w:val="00E27CD0"/>
    <w:rsid w:val="00E27F4A"/>
    <w:rsid w:val="00E30092"/>
    <w:rsid w:val="00E306FA"/>
    <w:rsid w:val="00E30F8E"/>
    <w:rsid w:val="00E3226A"/>
    <w:rsid w:val="00E33135"/>
    <w:rsid w:val="00E350DA"/>
    <w:rsid w:val="00E40B81"/>
    <w:rsid w:val="00E40C89"/>
    <w:rsid w:val="00E422C4"/>
    <w:rsid w:val="00E44314"/>
    <w:rsid w:val="00E46F0A"/>
    <w:rsid w:val="00E5094F"/>
    <w:rsid w:val="00E51850"/>
    <w:rsid w:val="00E52A27"/>
    <w:rsid w:val="00E52A65"/>
    <w:rsid w:val="00E52A78"/>
    <w:rsid w:val="00E54BAE"/>
    <w:rsid w:val="00E5576F"/>
    <w:rsid w:val="00E56B3D"/>
    <w:rsid w:val="00E56DA0"/>
    <w:rsid w:val="00E57BF2"/>
    <w:rsid w:val="00E60509"/>
    <w:rsid w:val="00E605AB"/>
    <w:rsid w:val="00E623C6"/>
    <w:rsid w:val="00E62731"/>
    <w:rsid w:val="00E6464A"/>
    <w:rsid w:val="00E67278"/>
    <w:rsid w:val="00E706BE"/>
    <w:rsid w:val="00E7083A"/>
    <w:rsid w:val="00E717EE"/>
    <w:rsid w:val="00E72A1E"/>
    <w:rsid w:val="00E7312C"/>
    <w:rsid w:val="00E737B5"/>
    <w:rsid w:val="00E74166"/>
    <w:rsid w:val="00E7530E"/>
    <w:rsid w:val="00E760BD"/>
    <w:rsid w:val="00E770F5"/>
    <w:rsid w:val="00E77D0D"/>
    <w:rsid w:val="00E809BC"/>
    <w:rsid w:val="00E80DFC"/>
    <w:rsid w:val="00E8267E"/>
    <w:rsid w:val="00E8334E"/>
    <w:rsid w:val="00E85A70"/>
    <w:rsid w:val="00E86903"/>
    <w:rsid w:val="00E872FE"/>
    <w:rsid w:val="00E90217"/>
    <w:rsid w:val="00E90434"/>
    <w:rsid w:val="00E908F2"/>
    <w:rsid w:val="00E90FE4"/>
    <w:rsid w:val="00E91488"/>
    <w:rsid w:val="00E915BD"/>
    <w:rsid w:val="00E91C7B"/>
    <w:rsid w:val="00E93997"/>
    <w:rsid w:val="00E95648"/>
    <w:rsid w:val="00E95A8F"/>
    <w:rsid w:val="00E96979"/>
    <w:rsid w:val="00EA0033"/>
    <w:rsid w:val="00EA0F38"/>
    <w:rsid w:val="00EA13AE"/>
    <w:rsid w:val="00EA73EF"/>
    <w:rsid w:val="00EB08A1"/>
    <w:rsid w:val="00EB1831"/>
    <w:rsid w:val="00EB1C83"/>
    <w:rsid w:val="00EB2F2D"/>
    <w:rsid w:val="00EB3C9F"/>
    <w:rsid w:val="00EB3D3C"/>
    <w:rsid w:val="00EB3FAD"/>
    <w:rsid w:val="00EB4F54"/>
    <w:rsid w:val="00EB50F8"/>
    <w:rsid w:val="00EB51E7"/>
    <w:rsid w:val="00EB5A34"/>
    <w:rsid w:val="00EB6771"/>
    <w:rsid w:val="00EB6CE4"/>
    <w:rsid w:val="00EB7113"/>
    <w:rsid w:val="00EB7564"/>
    <w:rsid w:val="00EB77F6"/>
    <w:rsid w:val="00EC0278"/>
    <w:rsid w:val="00EC06BA"/>
    <w:rsid w:val="00EC1CA7"/>
    <w:rsid w:val="00EC1D05"/>
    <w:rsid w:val="00EC30D6"/>
    <w:rsid w:val="00EC3637"/>
    <w:rsid w:val="00EC4F74"/>
    <w:rsid w:val="00EC599B"/>
    <w:rsid w:val="00EC5C40"/>
    <w:rsid w:val="00EC605F"/>
    <w:rsid w:val="00EC69A8"/>
    <w:rsid w:val="00EC6FEB"/>
    <w:rsid w:val="00EC70F0"/>
    <w:rsid w:val="00ED0581"/>
    <w:rsid w:val="00ED0C20"/>
    <w:rsid w:val="00ED2ACE"/>
    <w:rsid w:val="00ED2D49"/>
    <w:rsid w:val="00ED4BDC"/>
    <w:rsid w:val="00ED4F72"/>
    <w:rsid w:val="00ED5EF6"/>
    <w:rsid w:val="00ED76E9"/>
    <w:rsid w:val="00ED7B0C"/>
    <w:rsid w:val="00EE0830"/>
    <w:rsid w:val="00EE0C17"/>
    <w:rsid w:val="00EE121C"/>
    <w:rsid w:val="00EE30ED"/>
    <w:rsid w:val="00EE3525"/>
    <w:rsid w:val="00EE45E3"/>
    <w:rsid w:val="00EE552F"/>
    <w:rsid w:val="00EE6D10"/>
    <w:rsid w:val="00EE6E7F"/>
    <w:rsid w:val="00EE6FA4"/>
    <w:rsid w:val="00EE7537"/>
    <w:rsid w:val="00EE763A"/>
    <w:rsid w:val="00EF155E"/>
    <w:rsid w:val="00EF28C1"/>
    <w:rsid w:val="00EF2FF8"/>
    <w:rsid w:val="00EF3AE0"/>
    <w:rsid w:val="00EF3BB3"/>
    <w:rsid w:val="00EF4360"/>
    <w:rsid w:val="00EF4797"/>
    <w:rsid w:val="00EF4DCD"/>
    <w:rsid w:val="00EF5A6A"/>
    <w:rsid w:val="00EF62BF"/>
    <w:rsid w:val="00EF7A2E"/>
    <w:rsid w:val="00EF7E82"/>
    <w:rsid w:val="00F003CC"/>
    <w:rsid w:val="00F01310"/>
    <w:rsid w:val="00F01790"/>
    <w:rsid w:val="00F01BA7"/>
    <w:rsid w:val="00F01BEC"/>
    <w:rsid w:val="00F054DE"/>
    <w:rsid w:val="00F06009"/>
    <w:rsid w:val="00F07115"/>
    <w:rsid w:val="00F0753E"/>
    <w:rsid w:val="00F07DDD"/>
    <w:rsid w:val="00F1260F"/>
    <w:rsid w:val="00F12AD1"/>
    <w:rsid w:val="00F12B9C"/>
    <w:rsid w:val="00F12F07"/>
    <w:rsid w:val="00F13C38"/>
    <w:rsid w:val="00F14147"/>
    <w:rsid w:val="00F148BE"/>
    <w:rsid w:val="00F15E23"/>
    <w:rsid w:val="00F16AA7"/>
    <w:rsid w:val="00F16E09"/>
    <w:rsid w:val="00F16E34"/>
    <w:rsid w:val="00F2006E"/>
    <w:rsid w:val="00F203C3"/>
    <w:rsid w:val="00F20F82"/>
    <w:rsid w:val="00F2284C"/>
    <w:rsid w:val="00F278F7"/>
    <w:rsid w:val="00F303D0"/>
    <w:rsid w:val="00F30C61"/>
    <w:rsid w:val="00F30E30"/>
    <w:rsid w:val="00F314C9"/>
    <w:rsid w:val="00F31A13"/>
    <w:rsid w:val="00F328B6"/>
    <w:rsid w:val="00F34104"/>
    <w:rsid w:val="00F34395"/>
    <w:rsid w:val="00F34CAD"/>
    <w:rsid w:val="00F3517C"/>
    <w:rsid w:val="00F35D60"/>
    <w:rsid w:val="00F361D9"/>
    <w:rsid w:val="00F371BC"/>
    <w:rsid w:val="00F40F3A"/>
    <w:rsid w:val="00F41F09"/>
    <w:rsid w:val="00F4268F"/>
    <w:rsid w:val="00F43E46"/>
    <w:rsid w:val="00F44C9E"/>
    <w:rsid w:val="00F454F3"/>
    <w:rsid w:val="00F464FF"/>
    <w:rsid w:val="00F46B17"/>
    <w:rsid w:val="00F476EF"/>
    <w:rsid w:val="00F502BF"/>
    <w:rsid w:val="00F50AA4"/>
    <w:rsid w:val="00F51060"/>
    <w:rsid w:val="00F51372"/>
    <w:rsid w:val="00F513B2"/>
    <w:rsid w:val="00F516E8"/>
    <w:rsid w:val="00F51B1D"/>
    <w:rsid w:val="00F5236E"/>
    <w:rsid w:val="00F52EEF"/>
    <w:rsid w:val="00F53246"/>
    <w:rsid w:val="00F53283"/>
    <w:rsid w:val="00F545A1"/>
    <w:rsid w:val="00F57645"/>
    <w:rsid w:val="00F57E94"/>
    <w:rsid w:val="00F603C8"/>
    <w:rsid w:val="00F60474"/>
    <w:rsid w:val="00F6055A"/>
    <w:rsid w:val="00F60D2A"/>
    <w:rsid w:val="00F61333"/>
    <w:rsid w:val="00F61B71"/>
    <w:rsid w:val="00F640C3"/>
    <w:rsid w:val="00F665F5"/>
    <w:rsid w:val="00F66D50"/>
    <w:rsid w:val="00F674BA"/>
    <w:rsid w:val="00F705AE"/>
    <w:rsid w:val="00F71552"/>
    <w:rsid w:val="00F72AA8"/>
    <w:rsid w:val="00F74B61"/>
    <w:rsid w:val="00F75B11"/>
    <w:rsid w:val="00F75C6B"/>
    <w:rsid w:val="00F75EA5"/>
    <w:rsid w:val="00F7606F"/>
    <w:rsid w:val="00F76701"/>
    <w:rsid w:val="00F77659"/>
    <w:rsid w:val="00F80854"/>
    <w:rsid w:val="00F8176E"/>
    <w:rsid w:val="00F82B22"/>
    <w:rsid w:val="00F82D97"/>
    <w:rsid w:val="00F82E5E"/>
    <w:rsid w:val="00F83A78"/>
    <w:rsid w:val="00F849D0"/>
    <w:rsid w:val="00F8516C"/>
    <w:rsid w:val="00F85910"/>
    <w:rsid w:val="00F867A3"/>
    <w:rsid w:val="00F874BA"/>
    <w:rsid w:val="00F90F9F"/>
    <w:rsid w:val="00F923DE"/>
    <w:rsid w:val="00F929DB"/>
    <w:rsid w:val="00F93B60"/>
    <w:rsid w:val="00F93C91"/>
    <w:rsid w:val="00F9464B"/>
    <w:rsid w:val="00F95386"/>
    <w:rsid w:val="00F95C5B"/>
    <w:rsid w:val="00F961E3"/>
    <w:rsid w:val="00F96598"/>
    <w:rsid w:val="00F97788"/>
    <w:rsid w:val="00FA1036"/>
    <w:rsid w:val="00FA14B0"/>
    <w:rsid w:val="00FA24EA"/>
    <w:rsid w:val="00FA28C3"/>
    <w:rsid w:val="00FA2C5B"/>
    <w:rsid w:val="00FA3357"/>
    <w:rsid w:val="00FA35F6"/>
    <w:rsid w:val="00FA3E01"/>
    <w:rsid w:val="00FA45B1"/>
    <w:rsid w:val="00FB05FF"/>
    <w:rsid w:val="00FB1A96"/>
    <w:rsid w:val="00FB59C1"/>
    <w:rsid w:val="00FB635B"/>
    <w:rsid w:val="00FB7CBA"/>
    <w:rsid w:val="00FC03C1"/>
    <w:rsid w:val="00FC109E"/>
    <w:rsid w:val="00FC1AFA"/>
    <w:rsid w:val="00FC2E7B"/>
    <w:rsid w:val="00FC4834"/>
    <w:rsid w:val="00FC6ACF"/>
    <w:rsid w:val="00FC6F67"/>
    <w:rsid w:val="00FC74FD"/>
    <w:rsid w:val="00FD0161"/>
    <w:rsid w:val="00FD0E0C"/>
    <w:rsid w:val="00FD12AD"/>
    <w:rsid w:val="00FD1AA2"/>
    <w:rsid w:val="00FD256F"/>
    <w:rsid w:val="00FD3337"/>
    <w:rsid w:val="00FD37E2"/>
    <w:rsid w:val="00FD49E3"/>
    <w:rsid w:val="00FD50E6"/>
    <w:rsid w:val="00FD63D9"/>
    <w:rsid w:val="00FD6642"/>
    <w:rsid w:val="00FD7AC0"/>
    <w:rsid w:val="00FE08A1"/>
    <w:rsid w:val="00FE1EEC"/>
    <w:rsid w:val="00FE3407"/>
    <w:rsid w:val="00FE3D90"/>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CD6"/>
    <w:rsid w:val="00FF3E3A"/>
    <w:rsid w:val="00FF5408"/>
    <w:rsid w:val="00FF6E03"/>
    <w:rsid w:val="00FF7CF2"/>
    <w:rsid w:val="01301A70"/>
    <w:rsid w:val="01535EBC"/>
    <w:rsid w:val="01A051A5"/>
    <w:rsid w:val="01AD6336"/>
    <w:rsid w:val="01AD73F5"/>
    <w:rsid w:val="01D80251"/>
    <w:rsid w:val="01E3367C"/>
    <w:rsid w:val="01E8211B"/>
    <w:rsid w:val="01ED2F4F"/>
    <w:rsid w:val="021676AC"/>
    <w:rsid w:val="022005DB"/>
    <w:rsid w:val="02863ABB"/>
    <w:rsid w:val="029A6F8B"/>
    <w:rsid w:val="02B61011"/>
    <w:rsid w:val="031E77DD"/>
    <w:rsid w:val="032F2A05"/>
    <w:rsid w:val="033D4C36"/>
    <w:rsid w:val="038627B8"/>
    <w:rsid w:val="03CF5743"/>
    <w:rsid w:val="04115339"/>
    <w:rsid w:val="04122769"/>
    <w:rsid w:val="041B3FB5"/>
    <w:rsid w:val="041F7B82"/>
    <w:rsid w:val="0441000A"/>
    <w:rsid w:val="04424A26"/>
    <w:rsid w:val="04686D89"/>
    <w:rsid w:val="04AD3D87"/>
    <w:rsid w:val="04BC240B"/>
    <w:rsid w:val="04BE3BD3"/>
    <w:rsid w:val="04E57349"/>
    <w:rsid w:val="058F5409"/>
    <w:rsid w:val="05A51DB9"/>
    <w:rsid w:val="05E514FE"/>
    <w:rsid w:val="060B7677"/>
    <w:rsid w:val="061A5313"/>
    <w:rsid w:val="061A69EE"/>
    <w:rsid w:val="06205C30"/>
    <w:rsid w:val="0641548F"/>
    <w:rsid w:val="06492AAF"/>
    <w:rsid w:val="0671338F"/>
    <w:rsid w:val="06742E8C"/>
    <w:rsid w:val="0698417D"/>
    <w:rsid w:val="069D2949"/>
    <w:rsid w:val="06C40896"/>
    <w:rsid w:val="06CD6568"/>
    <w:rsid w:val="06D946F5"/>
    <w:rsid w:val="06FE7FDB"/>
    <w:rsid w:val="070754CD"/>
    <w:rsid w:val="072E7F81"/>
    <w:rsid w:val="0734625B"/>
    <w:rsid w:val="07351825"/>
    <w:rsid w:val="07791F76"/>
    <w:rsid w:val="07975E0D"/>
    <w:rsid w:val="07FA29C5"/>
    <w:rsid w:val="0806057A"/>
    <w:rsid w:val="084A2556"/>
    <w:rsid w:val="087255D0"/>
    <w:rsid w:val="088E4584"/>
    <w:rsid w:val="08A477F9"/>
    <w:rsid w:val="08D02C41"/>
    <w:rsid w:val="08E73A74"/>
    <w:rsid w:val="08E73F86"/>
    <w:rsid w:val="08F243ED"/>
    <w:rsid w:val="08F45AE2"/>
    <w:rsid w:val="092127E1"/>
    <w:rsid w:val="094216B7"/>
    <w:rsid w:val="094F3B76"/>
    <w:rsid w:val="09B01B12"/>
    <w:rsid w:val="09C00431"/>
    <w:rsid w:val="09C02BBF"/>
    <w:rsid w:val="09D62DC2"/>
    <w:rsid w:val="09DD5F7E"/>
    <w:rsid w:val="0A840181"/>
    <w:rsid w:val="0AA76BBF"/>
    <w:rsid w:val="0ABA3196"/>
    <w:rsid w:val="0ABD67A5"/>
    <w:rsid w:val="0AC74C67"/>
    <w:rsid w:val="0AEC4C33"/>
    <w:rsid w:val="0AF81F7D"/>
    <w:rsid w:val="0AF9651E"/>
    <w:rsid w:val="0B035D76"/>
    <w:rsid w:val="0B0D72DF"/>
    <w:rsid w:val="0B532916"/>
    <w:rsid w:val="0BA71F9F"/>
    <w:rsid w:val="0BC24B89"/>
    <w:rsid w:val="0BD3693F"/>
    <w:rsid w:val="0BF608EB"/>
    <w:rsid w:val="0C100BB4"/>
    <w:rsid w:val="0CD8076E"/>
    <w:rsid w:val="0D036359"/>
    <w:rsid w:val="0D3614D2"/>
    <w:rsid w:val="0D4A190D"/>
    <w:rsid w:val="0D4E23A3"/>
    <w:rsid w:val="0D871014"/>
    <w:rsid w:val="0D9A18D0"/>
    <w:rsid w:val="0DD0188F"/>
    <w:rsid w:val="0DE0505C"/>
    <w:rsid w:val="0E264CC8"/>
    <w:rsid w:val="0E6B3D1C"/>
    <w:rsid w:val="0E74349E"/>
    <w:rsid w:val="0E7A371F"/>
    <w:rsid w:val="0E7E64AC"/>
    <w:rsid w:val="0E865C18"/>
    <w:rsid w:val="0E9374EA"/>
    <w:rsid w:val="0EB94892"/>
    <w:rsid w:val="0F012471"/>
    <w:rsid w:val="0F09353F"/>
    <w:rsid w:val="0F2E2D2F"/>
    <w:rsid w:val="0F380138"/>
    <w:rsid w:val="0F4C40F9"/>
    <w:rsid w:val="0F571F81"/>
    <w:rsid w:val="0F5F7948"/>
    <w:rsid w:val="0F991079"/>
    <w:rsid w:val="0FA13584"/>
    <w:rsid w:val="0FA323D2"/>
    <w:rsid w:val="100573B4"/>
    <w:rsid w:val="10BE71C3"/>
    <w:rsid w:val="10F61CD8"/>
    <w:rsid w:val="10FB4A31"/>
    <w:rsid w:val="11337EFB"/>
    <w:rsid w:val="1156214A"/>
    <w:rsid w:val="115713ED"/>
    <w:rsid w:val="11600A16"/>
    <w:rsid w:val="11707147"/>
    <w:rsid w:val="11761878"/>
    <w:rsid w:val="118A635C"/>
    <w:rsid w:val="11D34FC9"/>
    <w:rsid w:val="11DA5FAC"/>
    <w:rsid w:val="124203BC"/>
    <w:rsid w:val="12456039"/>
    <w:rsid w:val="12606FE4"/>
    <w:rsid w:val="126C5962"/>
    <w:rsid w:val="12F533CD"/>
    <w:rsid w:val="12F66907"/>
    <w:rsid w:val="13095F67"/>
    <w:rsid w:val="130A6356"/>
    <w:rsid w:val="132066F4"/>
    <w:rsid w:val="134637F3"/>
    <w:rsid w:val="1360576D"/>
    <w:rsid w:val="137463DF"/>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3B534C"/>
    <w:rsid w:val="16595AD6"/>
    <w:rsid w:val="165D02EF"/>
    <w:rsid w:val="166E3243"/>
    <w:rsid w:val="168B794A"/>
    <w:rsid w:val="1690726E"/>
    <w:rsid w:val="16B35A36"/>
    <w:rsid w:val="16D1158E"/>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370A73"/>
    <w:rsid w:val="19856E11"/>
    <w:rsid w:val="19AC6797"/>
    <w:rsid w:val="19FE3D52"/>
    <w:rsid w:val="1A1156F3"/>
    <w:rsid w:val="1A182E22"/>
    <w:rsid w:val="1A680331"/>
    <w:rsid w:val="1A7C2890"/>
    <w:rsid w:val="1AA846CB"/>
    <w:rsid w:val="1AA8733D"/>
    <w:rsid w:val="1B0051DB"/>
    <w:rsid w:val="1B1D327A"/>
    <w:rsid w:val="1B324FB0"/>
    <w:rsid w:val="1B5653C7"/>
    <w:rsid w:val="1B807109"/>
    <w:rsid w:val="1B975ED5"/>
    <w:rsid w:val="1BAF2B27"/>
    <w:rsid w:val="1C0A6142"/>
    <w:rsid w:val="1C2D6BF1"/>
    <w:rsid w:val="1C594598"/>
    <w:rsid w:val="1C7976A4"/>
    <w:rsid w:val="1C8735BD"/>
    <w:rsid w:val="1C8A1334"/>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7E6C00"/>
    <w:rsid w:val="20831983"/>
    <w:rsid w:val="20A0176D"/>
    <w:rsid w:val="20B2740F"/>
    <w:rsid w:val="21396CB8"/>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8E0544"/>
    <w:rsid w:val="249A1EB1"/>
    <w:rsid w:val="24E07E36"/>
    <w:rsid w:val="25027CEC"/>
    <w:rsid w:val="251A47DB"/>
    <w:rsid w:val="2577408E"/>
    <w:rsid w:val="257741A0"/>
    <w:rsid w:val="258D01A9"/>
    <w:rsid w:val="25B52C71"/>
    <w:rsid w:val="25D474A1"/>
    <w:rsid w:val="25E01AE5"/>
    <w:rsid w:val="260C0C73"/>
    <w:rsid w:val="263458F1"/>
    <w:rsid w:val="265B10B1"/>
    <w:rsid w:val="26AF4890"/>
    <w:rsid w:val="26C679EB"/>
    <w:rsid w:val="26EB3598"/>
    <w:rsid w:val="271B442E"/>
    <w:rsid w:val="27240F9C"/>
    <w:rsid w:val="272B664F"/>
    <w:rsid w:val="272D09AF"/>
    <w:rsid w:val="27862223"/>
    <w:rsid w:val="279327F5"/>
    <w:rsid w:val="27A31EDE"/>
    <w:rsid w:val="27B91633"/>
    <w:rsid w:val="27BE4B44"/>
    <w:rsid w:val="27CB0DDA"/>
    <w:rsid w:val="27D0173F"/>
    <w:rsid w:val="27DD18F1"/>
    <w:rsid w:val="28163B2C"/>
    <w:rsid w:val="281B2B80"/>
    <w:rsid w:val="28227A69"/>
    <w:rsid w:val="28331906"/>
    <w:rsid w:val="28DC66D6"/>
    <w:rsid w:val="28E6016C"/>
    <w:rsid w:val="28E61363"/>
    <w:rsid w:val="28ED5120"/>
    <w:rsid w:val="28F81A01"/>
    <w:rsid w:val="293C4340"/>
    <w:rsid w:val="29560FAD"/>
    <w:rsid w:val="29630D60"/>
    <w:rsid w:val="299261A8"/>
    <w:rsid w:val="29976826"/>
    <w:rsid w:val="2A447D96"/>
    <w:rsid w:val="2A484AE4"/>
    <w:rsid w:val="2AA22547"/>
    <w:rsid w:val="2AA27CAB"/>
    <w:rsid w:val="2ACE06C6"/>
    <w:rsid w:val="2B0651FF"/>
    <w:rsid w:val="2B8E3855"/>
    <w:rsid w:val="2B942C10"/>
    <w:rsid w:val="2BBE7D2C"/>
    <w:rsid w:val="2BD41345"/>
    <w:rsid w:val="2BEE5854"/>
    <w:rsid w:val="2C1A6473"/>
    <w:rsid w:val="2C897AD5"/>
    <w:rsid w:val="2CBD4227"/>
    <w:rsid w:val="2CFC2C0B"/>
    <w:rsid w:val="2D1F1FF1"/>
    <w:rsid w:val="2D266524"/>
    <w:rsid w:val="2D2C75CF"/>
    <w:rsid w:val="2D4C2D0F"/>
    <w:rsid w:val="2D8C25BE"/>
    <w:rsid w:val="2DBB66F9"/>
    <w:rsid w:val="2DD90901"/>
    <w:rsid w:val="2E3F6FF1"/>
    <w:rsid w:val="2E4E27CA"/>
    <w:rsid w:val="2E5D0DE4"/>
    <w:rsid w:val="2E642F68"/>
    <w:rsid w:val="2EBA6468"/>
    <w:rsid w:val="2ED647A7"/>
    <w:rsid w:val="2ED6546B"/>
    <w:rsid w:val="2ED96FE6"/>
    <w:rsid w:val="2EE96EDE"/>
    <w:rsid w:val="2EFD6C01"/>
    <w:rsid w:val="2F1E329D"/>
    <w:rsid w:val="2F4770B7"/>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86794B"/>
    <w:rsid w:val="318F0C07"/>
    <w:rsid w:val="31E871BF"/>
    <w:rsid w:val="31EC42D3"/>
    <w:rsid w:val="31F01E96"/>
    <w:rsid w:val="320870E0"/>
    <w:rsid w:val="3210025C"/>
    <w:rsid w:val="321466A7"/>
    <w:rsid w:val="321E0005"/>
    <w:rsid w:val="32352F48"/>
    <w:rsid w:val="3246521D"/>
    <w:rsid w:val="3297664C"/>
    <w:rsid w:val="32B86216"/>
    <w:rsid w:val="32BF1CD9"/>
    <w:rsid w:val="32D6021D"/>
    <w:rsid w:val="33456D0A"/>
    <w:rsid w:val="334B2D3B"/>
    <w:rsid w:val="334C77CF"/>
    <w:rsid w:val="33563FC4"/>
    <w:rsid w:val="335E5AD0"/>
    <w:rsid w:val="33676308"/>
    <w:rsid w:val="33C375AD"/>
    <w:rsid w:val="33ED4BAD"/>
    <w:rsid w:val="34460C91"/>
    <w:rsid w:val="344F318A"/>
    <w:rsid w:val="345676E2"/>
    <w:rsid w:val="345C691A"/>
    <w:rsid w:val="345D2E42"/>
    <w:rsid w:val="345E214B"/>
    <w:rsid w:val="34A50961"/>
    <w:rsid w:val="34AD087C"/>
    <w:rsid w:val="34BD1D33"/>
    <w:rsid w:val="34CD2EB2"/>
    <w:rsid w:val="34FE33DD"/>
    <w:rsid w:val="35293D5E"/>
    <w:rsid w:val="35296672"/>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72137C"/>
    <w:rsid w:val="378A0234"/>
    <w:rsid w:val="379F2C44"/>
    <w:rsid w:val="37C248EE"/>
    <w:rsid w:val="380D2B38"/>
    <w:rsid w:val="383F0F87"/>
    <w:rsid w:val="38504241"/>
    <w:rsid w:val="387C43FD"/>
    <w:rsid w:val="387D7DFF"/>
    <w:rsid w:val="38964620"/>
    <w:rsid w:val="38982704"/>
    <w:rsid w:val="38AD14DD"/>
    <w:rsid w:val="38DB08A3"/>
    <w:rsid w:val="39550A9F"/>
    <w:rsid w:val="3971511E"/>
    <w:rsid w:val="397C2D3D"/>
    <w:rsid w:val="39AF4AF7"/>
    <w:rsid w:val="39B85181"/>
    <w:rsid w:val="39E25B2E"/>
    <w:rsid w:val="39FA0457"/>
    <w:rsid w:val="39FA6C16"/>
    <w:rsid w:val="3A060D37"/>
    <w:rsid w:val="3A2566BB"/>
    <w:rsid w:val="3A3037FF"/>
    <w:rsid w:val="3A321453"/>
    <w:rsid w:val="3A815CFC"/>
    <w:rsid w:val="3ADC246A"/>
    <w:rsid w:val="3AE8609C"/>
    <w:rsid w:val="3B502CC1"/>
    <w:rsid w:val="3B516760"/>
    <w:rsid w:val="3B563DB1"/>
    <w:rsid w:val="3B6E6EB4"/>
    <w:rsid w:val="3B6F005A"/>
    <w:rsid w:val="3B923D9D"/>
    <w:rsid w:val="3BB448C9"/>
    <w:rsid w:val="3BC85CF3"/>
    <w:rsid w:val="3C2A6487"/>
    <w:rsid w:val="3C5735CB"/>
    <w:rsid w:val="3C8A3F43"/>
    <w:rsid w:val="3CFE08DB"/>
    <w:rsid w:val="3D673F80"/>
    <w:rsid w:val="3D690B94"/>
    <w:rsid w:val="3D7A7192"/>
    <w:rsid w:val="3DB138D5"/>
    <w:rsid w:val="3DB40E70"/>
    <w:rsid w:val="3E1450A0"/>
    <w:rsid w:val="3E2E0A25"/>
    <w:rsid w:val="3E3B24BF"/>
    <w:rsid w:val="3E64265A"/>
    <w:rsid w:val="3E6C3FAF"/>
    <w:rsid w:val="3E8E0FDF"/>
    <w:rsid w:val="3E93172F"/>
    <w:rsid w:val="3EA51E2C"/>
    <w:rsid w:val="3EAC040D"/>
    <w:rsid w:val="3EDE7902"/>
    <w:rsid w:val="3EF34B07"/>
    <w:rsid w:val="3F1617B9"/>
    <w:rsid w:val="3F72094D"/>
    <w:rsid w:val="3F897CE4"/>
    <w:rsid w:val="3FAD777A"/>
    <w:rsid w:val="3FC52740"/>
    <w:rsid w:val="3FD1085F"/>
    <w:rsid w:val="3FF13A3F"/>
    <w:rsid w:val="40117EB2"/>
    <w:rsid w:val="401A03CE"/>
    <w:rsid w:val="406075D2"/>
    <w:rsid w:val="406D1780"/>
    <w:rsid w:val="409A1B98"/>
    <w:rsid w:val="40CD6B92"/>
    <w:rsid w:val="411B4824"/>
    <w:rsid w:val="413D5C6F"/>
    <w:rsid w:val="413D73C6"/>
    <w:rsid w:val="415F3189"/>
    <w:rsid w:val="4181493C"/>
    <w:rsid w:val="41902C7B"/>
    <w:rsid w:val="41A22AC3"/>
    <w:rsid w:val="41DE0C28"/>
    <w:rsid w:val="42120A50"/>
    <w:rsid w:val="42440B9D"/>
    <w:rsid w:val="424625C8"/>
    <w:rsid w:val="426974B2"/>
    <w:rsid w:val="428C0159"/>
    <w:rsid w:val="42950901"/>
    <w:rsid w:val="42C579CC"/>
    <w:rsid w:val="42C62A86"/>
    <w:rsid w:val="42CD5499"/>
    <w:rsid w:val="42EA60E9"/>
    <w:rsid w:val="434314FE"/>
    <w:rsid w:val="435201BE"/>
    <w:rsid w:val="435C52D6"/>
    <w:rsid w:val="43645516"/>
    <w:rsid w:val="437A2C86"/>
    <w:rsid w:val="439C25AD"/>
    <w:rsid w:val="44241DDE"/>
    <w:rsid w:val="44276889"/>
    <w:rsid w:val="44364115"/>
    <w:rsid w:val="44503942"/>
    <w:rsid w:val="44530233"/>
    <w:rsid w:val="44E1632C"/>
    <w:rsid w:val="44EB798A"/>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88241AC"/>
    <w:rsid w:val="488A01D5"/>
    <w:rsid w:val="489A5AD0"/>
    <w:rsid w:val="48BC0178"/>
    <w:rsid w:val="48E2348D"/>
    <w:rsid w:val="490B58A7"/>
    <w:rsid w:val="491A0CE2"/>
    <w:rsid w:val="492A3B5A"/>
    <w:rsid w:val="493C077D"/>
    <w:rsid w:val="49490F6C"/>
    <w:rsid w:val="49587306"/>
    <w:rsid w:val="495D7927"/>
    <w:rsid w:val="49A9444F"/>
    <w:rsid w:val="49EE28F9"/>
    <w:rsid w:val="4A1242B7"/>
    <w:rsid w:val="4A20103D"/>
    <w:rsid w:val="4A2631E4"/>
    <w:rsid w:val="4A9061CF"/>
    <w:rsid w:val="4A955F53"/>
    <w:rsid w:val="4B024453"/>
    <w:rsid w:val="4B144D40"/>
    <w:rsid w:val="4B230331"/>
    <w:rsid w:val="4B2E7D8D"/>
    <w:rsid w:val="4B4107D0"/>
    <w:rsid w:val="4B544132"/>
    <w:rsid w:val="4B805A5F"/>
    <w:rsid w:val="4B88470B"/>
    <w:rsid w:val="4BBB565D"/>
    <w:rsid w:val="4BC12236"/>
    <w:rsid w:val="4BC3031A"/>
    <w:rsid w:val="4BFD2C74"/>
    <w:rsid w:val="4C234937"/>
    <w:rsid w:val="4C272014"/>
    <w:rsid w:val="4C2B36E5"/>
    <w:rsid w:val="4C7C549B"/>
    <w:rsid w:val="4C93285C"/>
    <w:rsid w:val="4C9E0B90"/>
    <w:rsid w:val="4CC565C0"/>
    <w:rsid w:val="4D4402F2"/>
    <w:rsid w:val="4D5A71BB"/>
    <w:rsid w:val="4D81453D"/>
    <w:rsid w:val="4D823FF1"/>
    <w:rsid w:val="4DA30BC4"/>
    <w:rsid w:val="4DCB1184"/>
    <w:rsid w:val="4DD866BC"/>
    <w:rsid w:val="4DDD5294"/>
    <w:rsid w:val="4E1472EE"/>
    <w:rsid w:val="4E33012A"/>
    <w:rsid w:val="4E552608"/>
    <w:rsid w:val="4E68191A"/>
    <w:rsid w:val="4E6B1DD7"/>
    <w:rsid w:val="4E857630"/>
    <w:rsid w:val="4E8F1021"/>
    <w:rsid w:val="4E960D48"/>
    <w:rsid w:val="4EE00DC9"/>
    <w:rsid w:val="4EE707FB"/>
    <w:rsid w:val="4F002168"/>
    <w:rsid w:val="4F3E18B2"/>
    <w:rsid w:val="4FB17A29"/>
    <w:rsid w:val="4FEA56E6"/>
    <w:rsid w:val="503150E3"/>
    <w:rsid w:val="503E3091"/>
    <w:rsid w:val="50836079"/>
    <w:rsid w:val="509171DA"/>
    <w:rsid w:val="50A306DC"/>
    <w:rsid w:val="50CB4649"/>
    <w:rsid w:val="50E95D6C"/>
    <w:rsid w:val="51057F79"/>
    <w:rsid w:val="51475CC0"/>
    <w:rsid w:val="514D59E0"/>
    <w:rsid w:val="51694330"/>
    <w:rsid w:val="51895191"/>
    <w:rsid w:val="51AF698E"/>
    <w:rsid w:val="51B42375"/>
    <w:rsid w:val="51C06621"/>
    <w:rsid w:val="51C23BAD"/>
    <w:rsid w:val="51DD319C"/>
    <w:rsid w:val="520F6D93"/>
    <w:rsid w:val="52252EBD"/>
    <w:rsid w:val="529B6F98"/>
    <w:rsid w:val="52A66C49"/>
    <w:rsid w:val="52B63145"/>
    <w:rsid w:val="52BB1F28"/>
    <w:rsid w:val="52E71FB4"/>
    <w:rsid w:val="53544EA5"/>
    <w:rsid w:val="53AE5964"/>
    <w:rsid w:val="53B54782"/>
    <w:rsid w:val="54494545"/>
    <w:rsid w:val="547B4879"/>
    <w:rsid w:val="54AA0A30"/>
    <w:rsid w:val="54B00903"/>
    <w:rsid w:val="54CB7EA9"/>
    <w:rsid w:val="54DE3031"/>
    <w:rsid w:val="55696361"/>
    <w:rsid w:val="55703232"/>
    <w:rsid w:val="558D62F1"/>
    <w:rsid w:val="559270E0"/>
    <w:rsid w:val="55EB77C0"/>
    <w:rsid w:val="562F0357"/>
    <w:rsid w:val="564F69B6"/>
    <w:rsid w:val="565054D2"/>
    <w:rsid w:val="566E1BF3"/>
    <w:rsid w:val="569F775B"/>
    <w:rsid w:val="570A2F69"/>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526204"/>
    <w:rsid w:val="59AD0C40"/>
    <w:rsid w:val="59AD1538"/>
    <w:rsid w:val="59AE2D44"/>
    <w:rsid w:val="59C23FD3"/>
    <w:rsid w:val="5A0B5E95"/>
    <w:rsid w:val="5A246F57"/>
    <w:rsid w:val="5A377F44"/>
    <w:rsid w:val="5A4A1367"/>
    <w:rsid w:val="5A742D4C"/>
    <w:rsid w:val="5AB03123"/>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80343C"/>
    <w:rsid w:val="5D850726"/>
    <w:rsid w:val="5DDC3B1D"/>
    <w:rsid w:val="5DDE5F76"/>
    <w:rsid w:val="5E022EA9"/>
    <w:rsid w:val="5E164D40"/>
    <w:rsid w:val="5E183330"/>
    <w:rsid w:val="5E7A5E3C"/>
    <w:rsid w:val="5E817AAC"/>
    <w:rsid w:val="5E963F99"/>
    <w:rsid w:val="5EA1196F"/>
    <w:rsid w:val="5EBA0F5F"/>
    <w:rsid w:val="5EE630D1"/>
    <w:rsid w:val="5EEA4CD2"/>
    <w:rsid w:val="5F046F44"/>
    <w:rsid w:val="5F0743F2"/>
    <w:rsid w:val="5F1F06B8"/>
    <w:rsid w:val="5F3B07DD"/>
    <w:rsid w:val="5F4F7A12"/>
    <w:rsid w:val="5F9C495E"/>
    <w:rsid w:val="5FCA2AA7"/>
    <w:rsid w:val="604C5FB7"/>
    <w:rsid w:val="60A239C9"/>
    <w:rsid w:val="60CB5549"/>
    <w:rsid w:val="60FA6D79"/>
    <w:rsid w:val="610A150D"/>
    <w:rsid w:val="61175A8E"/>
    <w:rsid w:val="613A17BA"/>
    <w:rsid w:val="61577614"/>
    <w:rsid w:val="617F1A46"/>
    <w:rsid w:val="61D6236B"/>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1E1035"/>
    <w:rsid w:val="643D7B82"/>
    <w:rsid w:val="64806028"/>
    <w:rsid w:val="64CF2277"/>
    <w:rsid w:val="64F73439"/>
    <w:rsid w:val="650802E3"/>
    <w:rsid w:val="650B252D"/>
    <w:rsid w:val="6530763D"/>
    <w:rsid w:val="6531024B"/>
    <w:rsid w:val="65506B03"/>
    <w:rsid w:val="6574639E"/>
    <w:rsid w:val="657D32A1"/>
    <w:rsid w:val="657E3736"/>
    <w:rsid w:val="66083494"/>
    <w:rsid w:val="66257BD6"/>
    <w:rsid w:val="66345708"/>
    <w:rsid w:val="667C7C00"/>
    <w:rsid w:val="668E1C3C"/>
    <w:rsid w:val="66B836C5"/>
    <w:rsid w:val="66E84324"/>
    <w:rsid w:val="66F44120"/>
    <w:rsid w:val="672375EA"/>
    <w:rsid w:val="67321F44"/>
    <w:rsid w:val="67390939"/>
    <w:rsid w:val="676C2CBF"/>
    <w:rsid w:val="67C046AA"/>
    <w:rsid w:val="681836FD"/>
    <w:rsid w:val="68791231"/>
    <w:rsid w:val="68812F96"/>
    <w:rsid w:val="688A1D55"/>
    <w:rsid w:val="688F058D"/>
    <w:rsid w:val="68BF756D"/>
    <w:rsid w:val="68CE27BB"/>
    <w:rsid w:val="68E56882"/>
    <w:rsid w:val="68F84167"/>
    <w:rsid w:val="691F09A3"/>
    <w:rsid w:val="694A2AD0"/>
    <w:rsid w:val="69500604"/>
    <w:rsid w:val="696D08E0"/>
    <w:rsid w:val="69C15A14"/>
    <w:rsid w:val="69CB2A62"/>
    <w:rsid w:val="69CC2B0F"/>
    <w:rsid w:val="69D82D07"/>
    <w:rsid w:val="6A07511F"/>
    <w:rsid w:val="6A8848D8"/>
    <w:rsid w:val="6A9D190B"/>
    <w:rsid w:val="6AC10B58"/>
    <w:rsid w:val="6AC41799"/>
    <w:rsid w:val="6B391F39"/>
    <w:rsid w:val="6B8954B5"/>
    <w:rsid w:val="6B97532A"/>
    <w:rsid w:val="6BAE42B9"/>
    <w:rsid w:val="6BBD214F"/>
    <w:rsid w:val="6BDF5F4E"/>
    <w:rsid w:val="6BED58AF"/>
    <w:rsid w:val="6C4140F9"/>
    <w:rsid w:val="6C50014D"/>
    <w:rsid w:val="6C597288"/>
    <w:rsid w:val="6C612D7E"/>
    <w:rsid w:val="6C7102D6"/>
    <w:rsid w:val="6C9D1BCF"/>
    <w:rsid w:val="6CA711B8"/>
    <w:rsid w:val="6CC01C2A"/>
    <w:rsid w:val="6CC170A1"/>
    <w:rsid w:val="6D125C14"/>
    <w:rsid w:val="6D15265D"/>
    <w:rsid w:val="6D2F50C1"/>
    <w:rsid w:val="6D3470DE"/>
    <w:rsid w:val="6D4275F9"/>
    <w:rsid w:val="6D5956B9"/>
    <w:rsid w:val="6D914092"/>
    <w:rsid w:val="6D9B3A9B"/>
    <w:rsid w:val="6DAA1F11"/>
    <w:rsid w:val="6E216952"/>
    <w:rsid w:val="6E64393C"/>
    <w:rsid w:val="6E9C4D19"/>
    <w:rsid w:val="6EC1201F"/>
    <w:rsid w:val="6EC13E48"/>
    <w:rsid w:val="6EDC23DD"/>
    <w:rsid w:val="6EF851C4"/>
    <w:rsid w:val="6F0F18E5"/>
    <w:rsid w:val="6F165DBC"/>
    <w:rsid w:val="6F364B5F"/>
    <w:rsid w:val="6F3E4050"/>
    <w:rsid w:val="6F5B5650"/>
    <w:rsid w:val="6F660F70"/>
    <w:rsid w:val="6F77480E"/>
    <w:rsid w:val="6F92795A"/>
    <w:rsid w:val="6FA37BFA"/>
    <w:rsid w:val="6FC619CA"/>
    <w:rsid w:val="70490B05"/>
    <w:rsid w:val="705052FB"/>
    <w:rsid w:val="70674285"/>
    <w:rsid w:val="70AD0488"/>
    <w:rsid w:val="70CE0EE6"/>
    <w:rsid w:val="70ED5338"/>
    <w:rsid w:val="70F161A9"/>
    <w:rsid w:val="70F76ABE"/>
    <w:rsid w:val="7105298C"/>
    <w:rsid w:val="71124B9B"/>
    <w:rsid w:val="713E6EBD"/>
    <w:rsid w:val="714063D2"/>
    <w:rsid w:val="714E09F3"/>
    <w:rsid w:val="717362D3"/>
    <w:rsid w:val="71ED6415"/>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075CC"/>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C13E5"/>
    <w:rsid w:val="761E064F"/>
    <w:rsid w:val="7663600F"/>
    <w:rsid w:val="767B3928"/>
    <w:rsid w:val="767D2049"/>
    <w:rsid w:val="76806563"/>
    <w:rsid w:val="768207A5"/>
    <w:rsid w:val="76A2179B"/>
    <w:rsid w:val="76A553DC"/>
    <w:rsid w:val="76D51348"/>
    <w:rsid w:val="76D66050"/>
    <w:rsid w:val="770352EE"/>
    <w:rsid w:val="77495F86"/>
    <w:rsid w:val="77565832"/>
    <w:rsid w:val="776E4150"/>
    <w:rsid w:val="77890BDB"/>
    <w:rsid w:val="7793733B"/>
    <w:rsid w:val="77BA414F"/>
    <w:rsid w:val="77D3660D"/>
    <w:rsid w:val="785437D3"/>
    <w:rsid w:val="78565AAF"/>
    <w:rsid w:val="78BE7CBA"/>
    <w:rsid w:val="78C10517"/>
    <w:rsid w:val="78C71CD3"/>
    <w:rsid w:val="78DD3131"/>
    <w:rsid w:val="78E4026D"/>
    <w:rsid w:val="791F0F72"/>
    <w:rsid w:val="79427878"/>
    <w:rsid w:val="79430348"/>
    <w:rsid w:val="79701A39"/>
    <w:rsid w:val="799975C1"/>
    <w:rsid w:val="79B810F6"/>
    <w:rsid w:val="7A082988"/>
    <w:rsid w:val="7A1C10FB"/>
    <w:rsid w:val="7A286937"/>
    <w:rsid w:val="7A33250D"/>
    <w:rsid w:val="7A424D7F"/>
    <w:rsid w:val="7A4D4FC3"/>
    <w:rsid w:val="7A8A4F36"/>
    <w:rsid w:val="7AB87EDD"/>
    <w:rsid w:val="7ABA7BB0"/>
    <w:rsid w:val="7ABB0624"/>
    <w:rsid w:val="7AC84DC1"/>
    <w:rsid w:val="7AE64B83"/>
    <w:rsid w:val="7AF42850"/>
    <w:rsid w:val="7B002162"/>
    <w:rsid w:val="7B124FB7"/>
    <w:rsid w:val="7B361A8A"/>
    <w:rsid w:val="7B4D52D4"/>
    <w:rsid w:val="7B83108A"/>
    <w:rsid w:val="7BAE5A06"/>
    <w:rsid w:val="7BDF1C40"/>
    <w:rsid w:val="7BFE2799"/>
    <w:rsid w:val="7C252FF6"/>
    <w:rsid w:val="7CAB63B7"/>
    <w:rsid w:val="7CB818B8"/>
    <w:rsid w:val="7CD50713"/>
    <w:rsid w:val="7D3D72D7"/>
    <w:rsid w:val="7D8C5E76"/>
    <w:rsid w:val="7DA0352B"/>
    <w:rsid w:val="7DB019FA"/>
    <w:rsid w:val="7DCC7103"/>
    <w:rsid w:val="7DDB2B1D"/>
    <w:rsid w:val="7DEC28EC"/>
    <w:rsid w:val="7E44423B"/>
    <w:rsid w:val="7E8D32EE"/>
    <w:rsid w:val="7E8E0310"/>
    <w:rsid w:val="7E910721"/>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B2EA01"/>
  <w15:docId w15:val="{6ED81A1E-2BC0-4237-97C3-B5C68E62F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numId w:val="0"/>
      </w:numPr>
      <w:pBdr>
        <w:top w:val="none" w:sz="0" w:space="0" w:color="auto"/>
      </w:pBdr>
      <w:spacing w:before="180"/>
      <w:outlineLvl w:val="1"/>
    </w:pPr>
    <w:rPr>
      <w:sz w:val="32"/>
      <w:szCs w:val="32"/>
    </w:rPr>
  </w:style>
  <w:style w:type="paragraph" w:styleId="3">
    <w:name w:val="heading 3"/>
    <w:basedOn w:val="a"/>
    <w:next w:val="a"/>
    <w:link w:val="30"/>
    <w:unhideWhenUsed/>
    <w:qFormat/>
    <w:rsid w:val="00F003C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5">
    <w:name w:val="annotation text"/>
    <w:basedOn w:val="a"/>
    <w:link w:val="a6"/>
    <w:qFormat/>
  </w:style>
  <w:style w:type="paragraph" w:styleId="a7">
    <w:name w:val="Body Text"/>
    <w:basedOn w:val="a"/>
    <w:link w:val="a8"/>
    <w:qFormat/>
    <w:pPr>
      <w:spacing w:after="180" w:line="240" w:lineRule="auto"/>
    </w:pPr>
    <w:rPr>
      <w:rFonts w:ascii="Times New Roman" w:hAnsi="Times New Roman" w:cs="Times New Roman"/>
      <w:sz w:val="20"/>
      <w:szCs w:val="20"/>
      <w:lang w:val="en-GB" w:eastAsia="en-US"/>
    </w:r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List"/>
    <w:basedOn w:val="a"/>
    <w:qFormat/>
    <w:pPr>
      <w:ind w:left="568" w:hanging="284"/>
    </w:pPr>
  </w:style>
  <w:style w:type="paragraph" w:styleId="af0">
    <w:name w:val="Normal (Web)"/>
    <w:basedOn w:val="a"/>
    <w:uiPriority w:val="99"/>
    <w:qFormat/>
    <w:pPr>
      <w:spacing w:beforeAutospacing="1" w:after="0" w:afterAutospacing="1"/>
    </w:pPr>
    <w:rPr>
      <w:rFonts w:cs="Times New Roman"/>
      <w:sz w:val="24"/>
    </w:r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mphasis"/>
    <w:basedOn w:val="a0"/>
    <w:qFormat/>
    <w:rPr>
      <w:i/>
    </w:rPr>
  </w:style>
  <w:style w:type="character" w:styleId="af6">
    <w:name w:val="annotation reference"/>
    <w:basedOn w:val="a0"/>
    <w:qFormat/>
    <w:rPr>
      <w:sz w:val="21"/>
      <w:szCs w:val="21"/>
    </w:rPr>
  </w:style>
  <w:style w:type="character" w:customStyle="1" w:styleId="aa">
    <w:name w:val="批注框文本 字符"/>
    <w:basedOn w:val="a0"/>
    <w:link w:val="a9"/>
    <w:qFormat/>
    <w:rPr>
      <w:rFonts w:asciiTheme="minorHAnsi" w:eastAsiaTheme="minorEastAsia" w:hAnsiTheme="minorHAnsi" w:cstheme="minorBidi"/>
      <w:sz w:val="18"/>
      <w:szCs w:val="18"/>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paragraph" w:styleId="a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a"/>
    <w:link w:val="af8"/>
    <w:uiPriority w:val="34"/>
    <w:qFormat/>
    <w:pPr>
      <w:ind w:firstLineChars="200" w:firstLine="420"/>
    </w:pPr>
  </w:style>
  <w:style w:type="character" w:customStyle="1" w:styleId="a6">
    <w:name w:val="批注文字 字符"/>
    <w:basedOn w:val="a0"/>
    <w:link w:val="a5"/>
    <w:qFormat/>
    <w:rPr>
      <w:rFonts w:asciiTheme="minorHAnsi" w:eastAsiaTheme="minorEastAsia" w:hAnsiTheme="minorHAnsi" w:cstheme="minorBidi"/>
      <w:sz w:val="22"/>
      <w:szCs w:val="22"/>
    </w:rPr>
  </w:style>
  <w:style w:type="character" w:customStyle="1" w:styleId="af2">
    <w:name w:val="批注主题 字符"/>
    <w:basedOn w:val="a6"/>
    <w:link w:val="af1"/>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ae">
    <w:name w:val="页眉 字符"/>
    <w:basedOn w:val="a0"/>
    <w:link w:val="ad"/>
    <w:qFormat/>
    <w:rPr>
      <w:rFonts w:asciiTheme="minorHAnsi" w:eastAsiaTheme="minorEastAsia" w:hAnsiTheme="minorHAnsi" w:cstheme="minorBidi"/>
      <w:sz w:val="18"/>
      <w:szCs w:val="18"/>
    </w:rPr>
  </w:style>
  <w:style w:type="character" w:customStyle="1" w:styleId="ac">
    <w:name w:val="页脚 字符"/>
    <w:basedOn w:val="a0"/>
    <w:link w:val="ab"/>
    <w:qFormat/>
    <w:rPr>
      <w:rFonts w:asciiTheme="minorHAnsi" w:eastAsiaTheme="minorEastAsia" w:hAnsiTheme="minorHAnsi" w:cstheme="minorBidi"/>
      <w:sz w:val="18"/>
      <w:szCs w:val="18"/>
    </w:rPr>
  </w:style>
  <w:style w:type="character" w:customStyle="1" w:styleId="a4">
    <w:name w:val="题注 字符"/>
    <w:link w:val="a3"/>
    <w:qFormat/>
    <w:rPr>
      <w:rFonts w:eastAsia="宋体"/>
      <w:b/>
      <w:bCs/>
      <w:kern w:val="2"/>
      <w:lang w:val="en-GB"/>
    </w:rPr>
  </w:style>
  <w:style w:type="character" w:customStyle="1" w:styleId="a8">
    <w:name w:val="正文文本 字符"/>
    <w:basedOn w:val="a0"/>
    <w:link w:val="a7"/>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0">
    <w:name w:val="标题 2 字符"/>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9">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1">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f"/>
    <w:link w:val="B10"/>
    <w:qFormat/>
  </w:style>
  <w:style w:type="paragraph" w:customStyle="1" w:styleId="B2">
    <w:name w:val="B2"/>
    <w:basedOn w:val="a"/>
    <w:qFormat/>
    <w:pPr>
      <w:ind w:left="851" w:hanging="284"/>
    </w:pPr>
  </w:style>
  <w:style w:type="character" w:customStyle="1" w:styleId="af8">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7"/>
    <w:uiPriority w:val="34"/>
    <w:qFormat/>
    <w:locked/>
    <w:rPr>
      <w:rFonts w:asciiTheme="minorHAnsi" w:eastAsiaTheme="minorEastAsia" w:hAnsiTheme="minorHAnsi" w:cstheme="minorBidi"/>
      <w:sz w:val="22"/>
      <w:szCs w:val="22"/>
    </w:rPr>
  </w:style>
  <w:style w:type="paragraph" w:customStyle="1" w:styleId="xmsonormal0">
    <w:name w:val="xmsonormal"/>
    <w:basedOn w:val="a"/>
    <w:uiPriority w:val="99"/>
    <w:qFormat/>
    <w:pPr>
      <w:spacing w:after="0" w:line="240" w:lineRule="auto"/>
      <w:jc w:val="both"/>
    </w:pPr>
    <w:rPr>
      <w:rFonts w:ascii="Times New Roman" w:eastAsiaTheme="minorHAnsi" w:hAnsi="Times New Roman" w:cs="Calibri"/>
      <w:sz w:val="20"/>
      <w:lang w:eastAsia="en-US"/>
    </w:rPr>
  </w:style>
  <w:style w:type="character" w:customStyle="1" w:styleId="30">
    <w:name w:val="标题 3 字符"/>
    <w:basedOn w:val="a0"/>
    <w:link w:val="3"/>
    <w:rsid w:val="00F003CC"/>
    <w:rPr>
      <w:rFonts w:asciiTheme="minorHAnsi" w:eastAsiaTheme="minorEastAsia" w:hAnsiTheme="minorHAnsi" w:cstheme="minorBidi"/>
      <w:b/>
      <w:bCs/>
      <w:sz w:val="32"/>
      <w:szCs w:val="32"/>
    </w:rPr>
  </w:style>
  <w:style w:type="character" w:customStyle="1" w:styleId="TALChar">
    <w:name w:val="TAL Char"/>
    <w:link w:val="TAL"/>
    <w:qFormat/>
    <w:rsid w:val="005E5FDA"/>
    <w:rPr>
      <w:rFonts w:ascii="Arial" w:eastAsiaTheme="minorEastAsia" w:hAnsi="Arial" w:cstheme="minorBidi"/>
      <w:sz w:val="18"/>
      <w:szCs w:val="22"/>
    </w:rPr>
  </w:style>
  <w:style w:type="paragraph" w:customStyle="1" w:styleId="3GPPNormalText">
    <w:name w:val="3GPP Normal Text"/>
    <w:basedOn w:val="a7"/>
    <w:link w:val="3GPPNormalTextChar"/>
    <w:qFormat/>
    <w:rsid w:val="000A05F9"/>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0A05F9"/>
    <w:rPr>
      <w:rFonts w:eastAsia="MS Mincho"/>
      <w:sz w:val="22"/>
      <w:szCs w:val="24"/>
      <w:lang w:val="x-none" w:eastAsia="x-none"/>
    </w:rPr>
  </w:style>
  <w:style w:type="numbering" w:customStyle="1" w:styleId="StyleBulleted">
    <w:name w:val="Style Bulleted"/>
    <w:rsid w:val="000A05F9"/>
    <w:pPr>
      <w:numPr>
        <w:numId w:val="13"/>
      </w:numPr>
    </w:pPr>
  </w:style>
  <w:style w:type="paragraph" w:customStyle="1" w:styleId="NO">
    <w:name w:val="NO"/>
    <w:basedOn w:val="a"/>
    <w:link w:val="NOChar1"/>
    <w:rsid w:val="00D24D6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1">
    <w:name w:val="NO Char1"/>
    <w:link w:val="NO"/>
    <w:rsid w:val="00D24D64"/>
    <w:rPr>
      <w:rFonts w:eastAsia="Times New Roman"/>
      <w:lang w:val="en-GB" w:eastAsia="x-none"/>
    </w:rPr>
  </w:style>
  <w:style w:type="character" w:customStyle="1" w:styleId="B10">
    <w:name w:val="B1 (文字)"/>
    <w:link w:val="B1"/>
    <w:qFormat/>
    <w:rsid w:val="00D24D64"/>
    <w:rPr>
      <w:rFonts w:asciiTheme="minorHAnsi" w:eastAsiaTheme="minorEastAsia" w:hAnsiTheme="minorHAnsi" w:cstheme="minorBidi"/>
      <w:sz w:val="22"/>
      <w:szCs w:val="22"/>
    </w:rPr>
  </w:style>
  <w:style w:type="paragraph" w:styleId="afa">
    <w:name w:val="Revision"/>
    <w:hidden/>
    <w:uiPriority w:val="99"/>
    <w:semiHidden/>
    <w:rsid w:val="00316A3F"/>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68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26B87-1969-4998-99C6-7A5CE47E7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12820</TotalTime>
  <Pages>7</Pages>
  <Words>3586</Words>
  <Characters>20443</Characters>
  <Application>Microsoft Office Word</Application>
  <DocSecurity>0</DocSecurity>
  <Lines>170</Lines>
  <Paragraphs>47</Paragraphs>
  <ScaleCrop>false</ScaleCrop>
  <Company/>
  <LinksUpToDate>false</LinksUpToDate>
  <CharactersWithSpaces>23982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407</cp:revision>
  <dcterms:created xsi:type="dcterms:W3CDTF">2022-08-11T08:10:00Z</dcterms:created>
  <dcterms:modified xsi:type="dcterms:W3CDTF">2023-05-15T05:52:00Z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